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290B" w:rsidRDefault="00E5290B" w:rsidP="00E5290B">
      <w:pPr>
        <w:rPr>
          <w:rFonts w:asciiTheme="minorHAnsi" w:hAnsiTheme="minorHAnsi"/>
        </w:rPr>
      </w:pPr>
    </w:p>
    <w:p w:rsidR="00E5290B" w:rsidRDefault="00E5290B" w:rsidP="00E5290B">
      <w:pPr>
        <w:rPr>
          <w:rFonts w:asciiTheme="minorHAnsi" w:hAnsiTheme="minorHAnsi"/>
          <w:b/>
          <w:i/>
        </w:rPr>
      </w:pPr>
      <w:r w:rsidRPr="00E5290B">
        <w:rPr>
          <w:rFonts w:asciiTheme="minorHAnsi" w:hAnsiTheme="minorHAnsi"/>
          <w:b/>
          <w:i/>
        </w:rPr>
        <w:t>Directive 2013/33/EU of the European Parliament and of the Council of 26 June 2013 laying down standards for the reception of applicants for international protection (recast)</w:t>
      </w:r>
      <w:r>
        <w:rPr>
          <w:rFonts w:asciiTheme="minorHAnsi" w:hAnsiTheme="minorHAnsi"/>
          <w:b/>
          <w:i/>
        </w:rPr>
        <w:t>.</w:t>
      </w:r>
    </w:p>
    <w:p w:rsidR="00605CD6" w:rsidRDefault="00605CD6" w:rsidP="00E5290B">
      <w:pPr>
        <w:rPr>
          <w:rFonts w:asciiTheme="minorHAnsi" w:hAnsiTheme="minorHAnsi"/>
          <w:b/>
          <w:i/>
        </w:rPr>
      </w:pPr>
    </w:p>
    <w:p w:rsidR="00605CD6" w:rsidRPr="00605CD6" w:rsidRDefault="00605CD6" w:rsidP="00605CD6">
      <w:pPr>
        <w:jc w:val="center"/>
        <w:rPr>
          <w:rFonts w:asciiTheme="minorHAnsi" w:hAnsiTheme="minorHAnsi"/>
          <w:b/>
          <w:i/>
          <w:u w:val="single"/>
        </w:rPr>
      </w:pPr>
      <w:r w:rsidRPr="00605CD6">
        <w:rPr>
          <w:rFonts w:asciiTheme="minorHAnsi" w:hAnsiTheme="minorHAnsi"/>
          <w:b/>
          <w:i/>
          <w:u w:val="single"/>
        </w:rPr>
        <w:t>Briefing Note for Oireachtas Members</w:t>
      </w:r>
    </w:p>
    <w:p w:rsidR="00605CD6" w:rsidRDefault="00605CD6" w:rsidP="00E5290B">
      <w:pPr>
        <w:rPr>
          <w:rFonts w:asciiTheme="minorHAnsi" w:hAnsiTheme="minorHAnsi"/>
          <w:b/>
          <w:i/>
        </w:rPr>
      </w:pPr>
    </w:p>
    <w:p w:rsidR="00E5290B" w:rsidRPr="009917AA" w:rsidRDefault="00605CD6" w:rsidP="00E5290B">
      <w:pPr>
        <w:rPr>
          <w:rFonts w:asciiTheme="minorHAnsi" w:hAnsiTheme="minorHAnsi"/>
          <w:b/>
          <w:u w:val="single"/>
        </w:rPr>
      </w:pPr>
      <w:r w:rsidRPr="009917AA">
        <w:rPr>
          <w:rFonts w:asciiTheme="minorHAnsi" w:hAnsiTheme="minorHAnsi"/>
          <w:b/>
          <w:u w:val="single"/>
        </w:rPr>
        <w:t>Issue</w:t>
      </w:r>
      <w:r w:rsidR="00E5290B" w:rsidRPr="009917AA">
        <w:rPr>
          <w:rFonts w:asciiTheme="minorHAnsi" w:hAnsiTheme="minorHAnsi"/>
          <w:b/>
          <w:u w:val="single"/>
        </w:rPr>
        <w:t>:</w:t>
      </w:r>
    </w:p>
    <w:p w:rsidR="00605CD6" w:rsidRDefault="00605CD6" w:rsidP="00605CD6">
      <w:pPr>
        <w:rPr>
          <w:rFonts w:asciiTheme="minorHAnsi" w:hAnsiTheme="minorHAnsi"/>
          <w:b/>
          <w:i/>
        </w:rPr>
      </w:pPr>
      <w:r w:rsidRPr="00605CD6">
        <w:rPr>
          <w:rFonts w:asciiTheme="minorHAnsi" w:hAnsiTheme="minorHAnsi"/>
        </w:rPr>
        <w:t xml:space="preserve">The Minister for Justice and Equality is </w:t>
      </w:r>
      <w:r>
        <w:rPr>
          <w:rFonts w:asciiTheme="minorHAnsi" w:hAnsiTheme="minorHAnsi"/>
        </w:rPr>
        <w:t>seeking the approval of the</w:t>
      </w:r>
      <w:r w:rsidRPr="00605CD6">
        <w:rPr>
          <w:rFonts w:asciiTheme="minorHAnsi" w:hAnsiTheme="minorHAnsi"/>
        </w:rPr>
        <w:t xml:space="preserve"> Houses of the Oireachtas to </w:t>
      </w:r>
      <w:r>
        <w:rPr>
          <w:rFonts w:asciiTheme="minorHAnsi" w:hAnsiTheme="minorHAnsi"/>
        </w:rPr>
        <w:t xml:space="preserve">exercise the State’s discretion </w:t>
      </w:r>
      <w:r w:rsidRPr="00605CD6">
        <w:rPr>
          <w:rFonts w:asciiTheme="minorHAnsi" w:hAnsiTheme="minorHAnsi"/>
        </w:rPr>
        <w:t>under Protocol No. 21 on the position of the UK and Ireland in respect of the area of freedom, security and justice, annexed to the Treaty on European Union and to the Treaty on the Functioning of the European Union, to opt into the following EU Directive:</w:t>
      </w:r>
      <w:r>
        <w:rPr>
          <w:rFonts w:asciiTheme="minorHAnsi" w:hAnsiTheme="minorHAnsi"/>
        </w:rPr>
        <w:t xml:space="preserve"> </w:t>
      </w:r>
      <w:r w:rsidRPr="00605CD6">
        <w:rPr>
          <w:rFonts w:asciiTheme="minorHAnsi" w:hAnsiTheme="minorHAnsi"/>
          <w:b/>
          <w:i/>
        </w:rPr>
        <w:t>Directive 2013/33/EU of the European Parliament and of the Council of 26 June 2013 laying down standards for the reception of applicants for international protection (recast).</w:t>
      </w:r>
    </w:p>
    <w:p w:rsidR="00340D90" w:rsidRDefault="00340D90" w:rsidP="00605CD6">
      <w:pPr>
        <w:rPr>
          <w:rFonts w:asciiTheme="minorHAnsi" w:hAnsiTheme="minorHAnsi"/>
          <w:b/>
          <w:i/>
        </w:rPr>
      </w:pPr>
    </w:p>
    <w:p w:rsidR="00340D90" w:rsidRDefault="00340D90" w:rsidP="00340D90">
      <w:pPr>
        <w:rPr>
          <w:rFonts w:asciiTheme="minorHAnsi" w:hAnsiTheme="minorHAnsi"/>
        </w:rPr>
      </w:pPr>
      <w:r>
        <w:rPr>
          <w:rFonts w:asciiTheme="minorHAnsi" w:hAnsiTheme="minorHAnsi"/>
        </w:rPr>
        <w:t xml:space="preserve">The Government Decision to propose an opt-in to the Directive to give effect to the Supreme Court judgment of 30 May last is reflective of its ongoing commitment to fundamentally reform Ireland’s international protection system. It proposes going beyond the singular issue of providing access to the labour market for international protection applicants and instead using the opportunity afforded by the Supreme Court decision to align the supports and reception conditions provided to applicants with the norms across the rest of the European Union Member States. </w:t>
      </w:r>
    </w:p>
    <w:p w:rsidR="00340D90" w:rsidRDefault="00340D90" w:rsidP="00340D90">
      <w:pPr>
        <w:rPr>
          <w:rFonts w:asciiTheme="minorHAnsi" w:hAnsiTheme="minorHAnsi"/>
        </w:rPr>
      </w:pPr>
    </w:p>
    <w:p w:rsidR="00340D90" w:rsidRPr="00340D90" w:rsidRDefault="00340D90" w:rsidP="00340D90">
      <w:pPr>
        <w:rPr>
          <w:rFonts w:asciiTheme="minorHAnsi" w:hAnsiTheme="minorHAnsi"/>
        </w:rPr>
      </w:pPr>
      <w:r>
        <w:rPr>
          <w:rFonts w:asciiTheme="minorHAnsi" w:hAnsiTheme="minorHAnsi"/>
        </w:rPr>
        <w:t>In addition to labour market access, t</w:t>
      </w:r>
      <w:r w:rsidRPr="00340D90">
        <w:rPr>
          <w:rFonts w:asciiTheme="minorHAnsi" w:hAnsiTheme="minorHAnsi"/>
        </w:rPr>
        <w:t xml:space="preserve">he Directive also includes important provisions in relation to </w:t>
      </w:r>
      <w:r w:rsidR="002A7C81">
        <w:rPr>
          <w:rFonts w:asciiTheme="minorHAnsi" w:hAnsiTheme="minorHAnsi"/>
        </w:rPr>
        <w:t xml:space="preserve">children’s rights, </w:t>
      </w:r>
      <w:r w:rsidRPr="00340D90">
        <w:rPr>
          <w:rFonts w:asciiTheme="minorHAnsi" w:hAnsiTheme="minorHAnsi"/>
        </w:rPr>
        <w:t>health, education and material reception conditions for applicants (housing, food, clothing and a daily expenses allowance). Participation in the Directive would place the provision of material reception conditions for applicants (currently provided under the system of Direct P</w:t>
      </w:r>
      <w:r>
        <w:rPr>
          <w:rFonts w:asciiTheme="minorHAnsi" w:hAnsiTheme="minorHAnsi"/>
        </w:rPr>
        <w:t>rovision) on a statutory basis for the first time.</w:t>
      </w:r>
    </w:p>
    <w:p w:rsidR="00E5290B" w:rsidRDefault="00E5290B" w:rsidP="00E5290B">
      <w:pPr>
        <w:rPr>
          <w:rFonts w:asciiTheme="minorHAnsi" w:hAnsiTheme="minorHAnsi"/>
        </w:rPr>
      </w:pPr>
    </w:p>
    <w:p w:rsidR="00340D90" w:rsidRDefault="00340D90" w:rsidP="00E5290B">
      <w:pPr>
        <w:rPr>
          <w:rFonts w:asciiTheme="minorHAnsi" w:hAnsiTheme="minorHAnsi"/>
        </w:rPr>
      </w:pPr>
    </w:p>
    <w:p w:rsidR="00340D90" w:rsidRPr="00E5290B" w:rsidRDefault="00340D90" w:rsidP="00E5290B">
      <w:pPr>
        <w:rPr>
          <w:rFonts w:asciiTheme="minorHAnsi" w:hAnsiTheme="minorHAnsi"/>
        </w:rPr>
      </w:pPr>
    </w:p>
    <w:p w:rsidR="00605CD6" w:rsidRPr="009917AA" w:rsidRDefault="00605CD6" w:rsidP="00605CD6">
      <w:pPr>
        <w:rPr>
          <w:rFonts w:asciiTheme="minorHAnsi" w:hAnsiTheme="minorHAnsi"/>
          <w:b/>
          <w:u w:val="single"/>
        </w:rPr>
      </w:pPr>
      <w:r w:rsidRPr="009917AA">
        <w:rPr>
          <w:rFonts w:asciiTheme="minorHAnsi" w:hAnsiTheme="minorHAnsi"/>
          <w:b/>
          <w:u w:val="single"/>
        </w:rPr>
        <w:t>Background:</w:t>
      </w:r>
    </w:p>
    <w:p w:rsidR="00605CD6" w:rsidRPr="00605CD6" w:rsidRDefault="00605CD6" w:rsidP="00605CD6">
      <w:pPr>
        <w:rPr>
          <w:rFonts w:asciiTheme="minorHAnsi" w:hAnsiTheme="minorHAnsi"/>
          <w:lang w:val="en-GB"/>
        </w:rPr>
      </w:pPr>
      <w:r w:rsidRPr="00605CD6">
        <w:rPr>
          <w:rFonts w:asciiTheme="minorHAnsi" w:hAnsiTheme="minorHAnsi"/>
          <w:lang w:val="en-GB"/>
        </w:rPr>
        <w:t xml:space="preserve">The Supreme Court judgment of O'Donnell J. of 30 May 2017 found that in an international protection system with no temporal limits as to when the application process will be concluded (as is the case in Ireland) an absolute prohibition on the right to seek employment for persons in the protection process is unconstitutional.  </w:t>
      </w:r>
    </w:p>
    <w:p w:rsidR="00605CD6" w:rsidRPr="00605CD6" w:rsidRDefault="00605CD6" w:rsidP="00605CD6">
      <w:pPr>
        <w:rPr>
          <w:rFonts w:asciiTheme="minorHAnsi" w:hAnsiTheme="minorHAnsi"/>
          <w:lang w:val="en-GB"/>
        </w:rPr>
      </w:pPr>
    </w:p>
    <w:p w:rsidR="00605CD6" w:rsidRPr="00605CD6" w:rsidRDefault="00605CD6" w:rsidP="00605CD6">
      <w:pPr>
        <w:rPr>
          <w:rFonts w:asciiTheme="minorHAnsi" w:hAnsiTheme="minorHAnsi"/>
          <w:lang w:val="en-GB"/>
        </w:rPr>
      </w:pPr>
      <w:r w:rsidRPr="00605CD6">
        <w:rPr>
          <w:rFonts w:asciiTheme="minorHAnsi" w:hAnsiTheme="minorHAnsi"/>
          <w:lang w:val="en-GB"/>
        </w:rPr>
        <w:t>Under Section 16(3)(b) of the International Protection Act 2015, an applicant</w:t>
      </w:r>
      <w:r w:rsidR="008C6A82">
        <w:rPr>
          <w:rFonts w:asciiTheme="minorHAnsi" w:hAnsiTheme="minorHAnsi"/>
          <w:lang w:val="en-GB"/>
        </w:rPr>
        <w:t xml:space="preserve"> is prohibited from accessing or</w:t>
      </w:r>
      <w:r w:rsidRPr="00605CD6">
        <w:rPr>
          <w:rFonts w:asciiTheme="minorHAnsi" w:hAnsiTheme="minorHAnsi"/>
          <w:lang w:val="en-GB"/>
        </w:rPr>
        <w:t xml:space="preserve"> seeking to access the labour market </w:t>
      </w:r>
      <w:r w:rsidR="008C6A82">
        <w:rPr>
          <w:rFonts w:asciiTheme="minorHAnsi" w:hAnsiTheme="minorHAnsi"/>
          <w:lang w:val="en-GB"/>
        </w:rPr>
        <w:t xml:space="preserve">or to engage in self-employment </w:t>
      </w:r>
      <w:r w:rsidRPr="00605CD6">
        <w:rPr>
          <w:rFonts w:asciiTheme="minorHAnsi" w:hAnsiTheme="minorHAnsi"/>
          <w:lang w:val="en-GB"/>
        </w:rPr>
        <w:t xml:space="preserve">while their application is being determined. </w:t>
      </w:r>
    </w:p>
    <w:p w:rsidR="00605CD6" w:rsidRPr="00605CD6" w:rsidRDefault="00605CD6" w:rsidP="00605CD6">
      <w:pPr>
        <w:rPr>
          <w:rFonts w:asciiTheme="minorHAnsi" w:hAnsiTheme="minorHAnsi"/>
          <w:lang w:val="en-GB"/>
        </w:rPr>
      </w:pPr>
    </w:p>
    <w:p w:rsidR="00605CD6" w:rsidRDefault="00605CD6" w:rsidP="00605CD6">
      <w:pPr>
        <w:rPr>
          <w:rFonts w:asciiTheme="minorHAnsi" w:hAnsiTheme="minorHAnsi"/>
          <w:lang w:val="en-GB"/>
        </w:rPr>
      </w:pPr>
      <w:r w:rsidRPr="00605CD6">
        <w:rPr>
          <w:rFonts w:asciiTheme="minorHAnsi" w:hAnsiTheme="minorHAnsi"/>
          <w:lang w:val="en-GB"/>
        </w:rPr>
        <w:t xml:space="preserve">The Court </w:t>
      </w:r>
      <w:r w:rsidR="008C6A82">
        <w:rPr>
          <w:rFonts w:asciiTheme="minorHAnsi" w:hAnsiTheme="minorHAnsi"/>
          <w:lang w:val="en-GB"/>
        </w:rPr>
        <w:t xml:space="preserve">in its declaratory judgment of 30 May, </w:t>
      </w:r>
      <w:r w:rsidRPr="00605CD6">
        <w:rPr>
          <w:rFonts w:asciiTheme="minorHAnsi" w:hAnsiTheme="minorHAnsi"/>
          <w:lang w:val="en-GB"/>
        </w:rPr>
        <w:t xml:space="preserve">recognises that there are complex matters in relation to this judgment and that the State has a right to determine not just, who can enter the State but also to regulate what their rights are while within the State, particularly as regards employment.   As this is a matter primarily for the Executive and Legislature, the Court adjourned consideration of its Order for six months to enable the State to consider its response.  </w:t>
      </w:r>
    </w:p>
    <w:p w:rsidR="008C6A82" w:rsidRPr="00605CD6" w:rsidRDefault="008C6A82" w:rsidP="00605CD6">
      <w:pPr>
        <w:rPr>
          <w:rFonts w:asciiTheme="minorHAnsi" w:hAnsiTheme="minorHAnsi"/>
          <w:lang w:val="en-GB"/>
        </w:rPr>
      </w:pPr>
    </w:p>
    <w:p w:rsidR="00605CD6" w:rsidRPr="00605CD6" w:rsidRDefault="00605CD6" w:rsidP="00605CD6">
      <w:pPr>
        <w:rPr>
          <w:rFonts w:asciiTheme="minorHAnsi" w:hAnsiTheme="minorHAnsi"/>
          <w:lang w:val="en-GB"/>
        </w:rPr>
      </w:pPr>
      <w:r w:rsidRPr="00605CD6">
        <w:rPr>
          <w:rFonts w:asciiTheme="minorHAnsi" w:hAnsiTheme="minorHAnsi"/>
          <w:lang w:val="en-GB"/>
        </w:rPr>
        <w:t xml:space="preserve">Government Decision (S180/20/10/0122I) of 11 July 2017 approved the establishment of an Inter-Departmental Taskforce to examine the implications of the judgment and to propose appropriate solutions to Government as quickly as possible. </w:t>
      </w:r>
    </w:p>
    <w:p w:rsidR="00605CD6" w:rsidRPr="00605CD6" w:rsidRDefault="00605CD6" w:rsidP="00605CD6">
      <w:pPr>
        <w:rPr>
          <w:rFonts w:asciiTheme="minorHAnsi" w:hAnsiTheme="minorHAnsi"/>
          <w:lang w:val="en-GB"/>
        </w:rPr>
      </w:pPr>
    </w:p>
    <w:p w:rsidR="00605CD6" w:rsidRDefault="00605CD6" w:rsidP="00605CD6">
      <w:pPr>
        <w:rPr>
          <w:rFonts w:asciiTheme="minorHAnsi" w:hAnsiTheme="minorHAnsi"/>
          <w:lang w:val="en-GB"/>
        </w:rPr>
      </w:pPr>
      <w:r>
        <w:rPr>
          <w:rFonts w:asciiTheme="minorHAnsi" w:hAnsiTheme="minorHAnsi"/>
          <w:lang w:val="en-GB"/>
        </w:rPr>
        <w:t>Government Decision (</w:t>
      </w:r>
      <w:r w:rsidRPr="00605CD6">
        <w:rPr>
          <w:rFonts w:asciiTheme="minorHAnsi" w:hAnsiTheme="minorHAnsi"/>
        </w:rPr>
        <w:t>S180/20/10/0122I</w:t>
      </w:r>
      <w:r>
        <w:rPr>
          <w:rFonts w:asciiTheme="minorHAnsi" w:hAnsiTheme="minorHAnsi"/>
        </w:rPr>
        <w:t xml:space="preserve">) </w:t>
      </w:r>
      <w:r w:rsidR="008C6A82">
        <w:rPr>
          <w:rFonts w:asciiTheme="minorHAnsi" w:hAnsiTheme="minorHAnsi"/>
        </w:rPr>
        <w:t xml:space="preserve">of 21 November 2017 </w:t>
      </w:r>
      <w:r>
        <w:rPr>
          <w:rFonts w:asciiTheme="minorHAnsi" w:hAnsiTheme="minorHAnsi"/>
        </w:rPr>
        <w:t xml:space="preserve">approved the </w:t>
      </w:r>
      <w:r w:rsidR="008C6A82">
        <w:rPr>
          <w:rFonts w:asciiTheme="minorHAnsi" w:hAnsiTheme="minorHAnsi"/>
        </w:rPr>
        <w:t xml:space="preserve">key </w:t>
      </w:r>
      <w:r>
        <w:rPr>
          <w:rFonts w:asciiTheme="minorHAnsi" w:hAnsiTheme="minorHAnsi"/>
        </w:rPr>
        <w:t xml:space="preserve">recommendation of the </w:t>
      </w:r>
      <w:r w:rsidR="009917AA">
        <w:rPr>
          <w:rFonts w:asciiTheme="minorHAnsi" w:hAnsiTheme="minorHAnsi"/>
        </w:rPr>
        <w:t>Taskforce that</w:t>
      </w:r>
      <w:r>
        <w:rPr>
          <w:rFonts w:asciiTheme="minorHAnsi" w:hAnsiTheme="minorHAnsi"/>
        </w:rPr>
        <w:t xml:space="preserve"> the State comply with the judgment by opting into the EU (recast) Reception Conditions Directive (2013/33/EU). </w:t>
      </w:r>
      <w:r>
        <w:rPr>
          <w:rFonts w:asciiTheme="minorHAnsi" w:hAnsiTheme="minorHAnsi"/>
          <w:lang w:val="en-GB"/>
        </w:rPr>
        <w:t xml:space="preserve">The Minister is now seeking the approval of the Oireachtas, as required under </w:t>
      </w:r>
      <w:r w:rsidR="000A2812">
        <w:rPr>
          <w:rFonts w:asciiTheme="minorHAnsi" w:hAnsiTheme="minorHAnsi"/>
          <w:lang w:val="en-GB"/>
        </w:rPr>
        <w:t>Article 29.4.7</w:t>
      </w:r>
      <w:r w:rsidR="009917AA">
        <w:rPr>
          <w:rFonts w:asciiTheme="minorHAnsi" w:hAnsiTheme="minorHAnsi"/>
          <w:lang w:val="en-GB"/>
        </w:rPr>
        <w:t xml:space="preserve"> of the Constitution. </w:t>
      </w:r>
    </w:p>
    <w:p w:rsidR="008C6A82" w:rsidRDefault="008C6A82" w:rsidP="00605CD6">
      <w:pPr>
        <w:rPr>
          <w:rFonts w:asciiTheme="minorHAnsi" w:hAnsiTheme="minorHAnsi"/>
          <w:lang w:val="en-GB"/>
        </w:rPr>
      </w:pPr>
    </w:p>
    <w:p w:rsidR="008C6A82" w:rsidRPr="00605CD6" w:rsidRDefault="00452CD3" w:rsidP="00605CD6">
      <w:pPr>
        <w:rPr>
          <w:rFonts w:asciiTheme="minorHAnsi" w:hAnsiTheme="minorHAnsi"/>
          <w:lang w:val="en-GB"/>
        </w:rPr>
      </w:pPr>
      <w:r>
        <w:rPr>
          <w:rFonts w:asciiTheme="minorHAnsi" w:hAnsiTheme="minorHAnsi"/>
          <w:lang w:val="en-GB"/>
        </w:rPr>
        <w:t xml:space="preserve">At its hearing on </w:t>
      </w:r>
      <w:r w:rsidR="008C6A82">
        <w:rPr>
          <w:rFonts w:asciiTheme="minorHAnsi" w:hAnsiTheme="minorHAnsi"/>
          <w:lang w:val="en-GB"/>
        </w:rPr>
        <w:t xml:space="preserve">30 November 2017, the Supreme Court was </w:t>
      </w:r>
      <w:r>
        <w:rPr>
          <w:rFonts w:asciiTheme="minorHAnsi" w:hAnsiTheme="minorHAnsi"/>
          <w:lang w:val="en-GB"/>
        </w:rPr>
        <w:t xml:space="preserve">informed of the Government Decision to opt into the EU (recast) Reception Conditions Directive as the most appropriate solution to give effect to the Court’s judgment. The Court was not minded </w:t>
      </w:r>
      <w:proofErr w:type="gramStart"/>
      <w:r>
        <w:rPr>
          <w:rFonts w:asciiTheme="minorHAnsi" w:hAnsiTheme="minorHAnsi"/>
          <w:lang w:val="en-GB"/>
        </w:rPr>
        <w:t>to grant</w:t>
      </w:r>
      <w:proofErr w:type="gramEnd"/>
      <w:r>
        <w:rPr>
          <w:rFonts w:asciiTheme="minorHAnsi" w:hAnsiTheme="minorHAnsi"/>
          <w:lang w:val="en-GB"/>
        </w:rPr>
        <w:t xml:space="preserve"> the State further time to complete the necessary opt-in process and the compliance procedure with the European Commission (which can take up to 4 months from formal notification of our wish to be bound by the Directive) and instead ordered that Section 16(3)(b) of the International Protection Act 2015, which prohibits access to employment for applicants, simply be struck down on 9 February 2018. An information campaign will be launched shortly to advise applicants and all stakeholders </w:t>
      </w:r>
      <w:r w:rsidR="003809D0">
        <w:rPr>
          <w:rFonts w:asciiTheme="minorHAnsi" w:hAnsiTheme="minorHAnsi"/>
          <w:lang w:val="en-GB"/>
        </w:rPr>
        <w:t xml:space="preserve">what will happen between the striking down of Section 16(3)(b) on 9 February 2018 and the entry into force of the EU Directive. </w:t>
      </w:r>
    </w:p>
    <w:p w:rsidR="00605CD6" w:rsidRPr="00605CD6" w:rsidRDefault="00605CD6" w:rsidP="00605CD6">
      <w:pPr>
        <w:rPr>
          <w:rFonts w:asciiTheme="minorHAnsi" w:hAnsiTheme="minorHAnsi"/>
          <w:lang w:val="en-GB"/>
        </w:rPr>
      </w:pPr>
    </w:p>
    <w:p w:rsidR="00E5290B" w:rsidRPr="009917AA" w:rsidRDefault="009917AA" w:rsidP="00E5290B">
      <w:pPr>
        <w:rPr>
          <w:rFonts w:asciiTheme="minorHAnsi" w:hAnsiTheme="minorHAnsi"/>
          <w:b/>
          <w:u w:val="single"/>
        </w:rPr>
      </w:pPr>
      <w:r w:rsidRPr="009917AA">
        <w:rPr>
          <w:rFonts w:asciiTheme="minorHAnsi" w:hAnsiTheme="minorHAnsi"/>
          <w:b/>
          <w:u w:val="single"/>
        </w:rPr>
        <w:t xml:space="preserve">What is provided </w:t>
      </w:r>
      <w:r w:rsidR="003809D0">
        <w:rPr>
          <w:rFonts w:asciiTheme="minorHAnsi" w:hAnsiTheme="minorHAnsi"/>
          <w:b/>
          <w:u w:val="single"/>
        </w:rPr>
        <w:t xml:space="preserve">for </w:t>
      </w:r>
      <w:r w:rsidRPr="009917AA">
        <w:rPr>
          <w:rFonts w:asciiTheme="minorHAnsi" w:hAnsiTheme="minorHAnsi"/>
          <w:b/>
          <w:u w:val="single"/>
        </w:rPr>
        <w:t>under the Directive</w:t>
      </w:r>
      <w:r w:rsidR="000A2812">
        <w:rPr>
          <w:rFonts w:asciiTheme="minorHAnsi" w:hAnsiTheme="minorHAnsi"/>
          <w:b/>
          <w:u w:val="single"/>
        </w:rPr>
        <w:t>?</w:t>
      </w:r>
    </w:p>
    <w:p w:rsidR="009917AA" w:rsidRDefault="009917AA" w:rsidP="009917AA">
      <w:pPr>
        <w:rPr>
          <w:rFonts w:asciiTheme="minorHAnsi" w:hAnsiTheme="minorHAnsi"/>
          <w:lang w:val="en-GB"/>
        </w:rPr>
      </w:pPr>
      <w:r>
        <w:rPr>
          <w:rFonts w:asciiTheme="minorHAnsi" w:hAnsiTheme="minorHAnsi"/>
          <w:lang w:val="en-GB"/>
        </w:rPr>
        <w:t xml:space="preserve">The Directive lays down the standards for the reception of applicants for international protection. Ireland has not previously opted into the Directive due to the prohibition under national law </w:t>
      </w:r>
      <w:r w:rsidR="000A2812">
        <w:rPr>
          <w:rFonts w:asciiTheme="minorHAnsi" w:hAnsiTheme="minorHAnsi"/>
          <w:lang w:val="en-GB"/>
        </w:rPr>
        <w:t xml:space="preserve">(Section 16(3)(b) of the International Protection Act 2015) </w:t>
      </w:r>
      <w:r>
        <w:rPr>
          <w:rFonts w:asciiTheme="minorHAnsi" w:hAnsiTheme="minorHAnsi"/>
          <w:lang w:val="en-GB"/>
        </w:rPr>
        <w:t>for access to the labour market for applicants.</w:t>
      </w:r>
    </w:p>
    <w:p w:rsidR="009917AA" w:rsidRDefault="009917AA" w:rsidP="009917AA">
      <w:pPr>
        <w:rPr>
          <w:rFonts w:asciiTheme="minorHAnsi" w:hAnsiTheme="minorHAnsi"/>
          <w:lang w:val="en-GB"/>
        </w:rPr>
      </w:pPr>
    </w:p>
    <w:p w:rsidR="009917AA" w:rsidRDefault="009917AA" w:rsidP="009917AA">
      <w:pPr>
        <w:rPr>
          <w:rFonts w:asciiTheme="minorHAnsi" w:hAnsiTheme="minorHAnsi"/>
          <w:lang w:val="en-GB"/>
        </w:rPr>
      </w:pPr>
      <w:r w:rsidRPr="009917AA">
        <w:rPr>
          <w:rFonts w:asciiTheme="minorHAnsi" w:hAnsiTheme="minorHAnsi"/>
          <w:lang w:val="en-GB"/>
        </w:rPr>
        <w:t xml:space="preserve">Under the Directive, </w:t>
      </w:r>
      <w:r>
        <w:rPr>
          <w:rFonts w:asciiTheme="minorHAnsi" w:hAnsiTheme="minorHAnsi"/>
          <w:lang w:val="en-GB"/>
        </w:rPr>
        <w:t xml:space="preserve">international protection </w:t>
      </w:r>
      <w:r w:rsidRPr="009917AA">
        <w:rPr>
          <w:rFonts w:asciiTheme="minorHAnsi" w:hAnsiTheme="minorHAnsi"/>
          <w:lang w:val="en-GB"/>
        </w:rPr>
        <w:t xml:space="preserve">applicants </w:t>
      </w:r>
      <w:r>
        <w:rPr>
          <w:rFonts w:asciiTheme="minorHAnsi" w:hAnsiTheme="minorHAnsi"/>
          <w:lang w:val="en-GB"/>
        </w:rPr>
        <w:t xml:space="preserve">(also known as asylum seekers) </w:t>
      </w:r>
      <w:r w:rsidRPr="009917AA">
        <w:rPr>
          <w:rFonts w:asciiTheme="minorHAnsi" w:hAnsiTheme="minorHAnsi"/>
          <w:lang w:val="en-GB"/>
        </w:rPr>
        <w:t xml:space="preserve">who have not received a first instance determination of their case within nine months </w:t>
      </w:r>
      <w:r>
        <w:rPr>
          <w:rFonts w:asciiTheme="minorHAnsi" w:hAnsiTheme="minorHAnsi"/>
          <w:lang w:val="en-GB"/>
        </w:rPr>
        <w:t>from making their application</w:t>
      </w:r>
      <w:r w:rsidR="00134B1C">
        <w:rPr>
          <w:rFonts w:asciiTheme="minorHAnsi" w:hAnsiTheme="minorHAnsi"/>
          <w:lang w:val="en-GB"/>
        </w:rPr>
        <w:t xml:space="preserve"> (and provided that the delay is not attributed to the actions of the applicant)</w:t>
      </w:r>
      <w:r>
        <w:rPr>
          <w:rFonts w:asciiTheme="minorHAnsi" w:hAnsiTheme="minorHAnsi"/>
          <w:lang w:val="en-GB"/>
        </w:rPr>
        <w:t xml:space="preserve"> </w:t>
      </w:r>
      <w:r w:rsidRPr="009917AA">
        <w:rPr>
          <w:rFonts w:asciiTheme="minorHAnsi" w:hAnsiTheme="minorHAnsi"/>
          <w:lang w:val="en-GB"/>
        </w:rPr>
        <w:t xml:space="preserve">will have a right to a temporary access to the labour market until such time as their application for protection reaches a conclusion.  </w:t>
      </w:r>
      <w:r w:rsidRPr="00DC516B">
        <w:rPr>
          <w:rFonts w:asciiTheme="minorHAnsi" w:hAnsiTheme="minorHAnsi"/>
          <w:highlight w:val="yellow"/>
          <w:lang w:val="en-GB"/>
        </w:rPr>
        <w:t>Those that receive a first instance recommendation within the nine months and who avail of their right to appeal or review will have no right to this temporary access.</w:t>
      </w:r>
      <w:r w:rsidRPr="009917AA">
        <w:rPr>
          <w:rFonts w:asciiTheme="minorHAnsi" w:hAnsiTheme="minorHAnsi"/>
          <w:lang w:val="en-GB"/>
        </w:rPr>
        <w:t>  The Member State decides on the conditions for access to the labour market, in accordance with their national law, while ensuring that applicants have effective access to the labour market.</w:t>
      </w:r>
      <w:r w:rsidR="00134B1C">
        <w:rPr>
          <w:rFonts w:asciiTheme="minorHAnsi" w:hAnsiTheme="minorHAnsi"/>
          <w:lang w:val="en-GB"/>
        </w:rPr>
        <w:t xml:space="preserve"> The access </w:t>
      </w:r>
      <w:r w:rsidR="00134B1C" w:rsidRPr="00134B1C">
        <w:rPr>
          <w:rFonts w:asciiTheme="minorHAnsi" w:hAnsiTheme="minorHAnsi"/>
          <w:lang w:val="en"/>
        </w:rPr>
        <w:t>for eligible applicants will be granted irrespective of whether or not an applicant chooses to avail of the State’s offer of Direct Provision accommodation and other supports</w:t>
      </w:r>
      <w:r w:rsidR="00134B1C">
        <w:rPr>
          <w:rFonts w:asciiTheme="minorHAnsi" w:hAnsiTheme="minorHAnsi"/>
          <w:lang w:val="en"/>
        </w:rPr>
        <w:t xml:space="preserve">. </w:t>
      </w:r>
    </w:p>
    <w:p w:rsidR="009917AA" w:rsidRDefault="009917AA" w:rsidP="009917AA">
      <w:pPr>
        <w:rPr>
          <w:rFonts w:asciiTheme="minorHAnsi" w:hAnsiTheme="minorHAnsi"/>
          <w:lang w:val="en-GB"/>
        </w:rPr>
      </w:pPr>
    </w:p>
    <w:p w:rsidR="009917AA" w:rsidRDefault="00340D90" w:rsidP="009917AA">
      <w:pPr>
        <w:rPr>
          <w:rFonts w:asciiTheme="minorHAnsi" w:hAnsiTheme="minorHAnsi"/>
        </w:rPr>
      </w:pPr>
      <w:r>
        <w:rPr>
          <w:rFonts w:asciiTheme="minorHAnsi" w:hAnsiTheme="minorHAnsi"/>
        </w:rPr>
        <w:t>As previously mentioned, t</w:t>
      </w:r>
      <w:r w:rsidR="009917AA" w:rsidRPr="009917AA">
        <w:rPr>
          <w:rFonts w:asciiTheme="minorHAnsi" w:hAnsiTheme="minorHAnsi"/>
        </w:rPr>
        <w:t xml:space="preserve">he Directive also includes </w:t>
      </w:r>
      <w:r w:rsidR="009917AA">
        <w:rPr>
          <w:rFonts w:asciiTheme="minorHAnsi" w:hAnsiTheme="minorHAnsi"/>
        </w:rPr>
        <w:t xml:space="preserve">important </w:t>
      </w:r>
      <w:r w:rsidR="009917AA" w:rsidRPr="009917AA">
        <w:rPr>
          <w:rFonts w:asciiTheme="minorHAnsi" w:hAnsiTheme="minorHAnsi"/>
        </w:rPr>
        <w:t xml:space="preserve">provisions in relation to health, education and material reception conditions for applicants (housing, food, clothing and a daily expenses allowance). </w:t>
      </w:r>
      <w:r w:rsidR="009917AA">
        <w:rPr>
          <w:rFonts w:asciiTheme="minorHAnsi" w:hAnsiTheme="minorHAnsi"/>
        </w:rPr>
        <w:t>Participation in the Directive would place the provision of material reception conditions for applicants (currently provided under the system of Direct Provision) on a statutory basis</w:t>
      </w:r>
      <w:r>
        <w:rPr>
          <w:rFonts w:asciiTheme="minorHAnsi" w:hAnsiTheme="minorHAnsi"/>
        </w:rPr>
        <w:t xml:space="preserve"> for the first time</w:t>
      </w:r>
      <w:r w:rsidR="009917AA">
        <w:rPr>
          <w:rFonts w:asciiTheme="minorHAnsi" w:hAnsiTheme="minorHAnsi"/>
        </w:rPr>
        <w:t xml:space="preserve">. </w:t>
      </w:r>
    </w:p>
    <w:p w:rsidR="000A2812" w:rsidRDefault="000A2812" w:rsidP="009917AA">
      <w:pPr>
        <w:rPr>
          <w:rFonts w:asciiTheme="minorHAnsi" w:hAnsiTheme="minorHAnsi"/>
        </w:rPr>
      </w:pPr>
    </w:p>
    <w:p w:rsidR="009917AA" w:rsidRPr="009917AA" w:rsidRDefault="009917AA" w:rsidP="009917AA">
      <w:pPr>
        <w:rPr>
          <w:rFonts w:asciiTheme="minorHAnsi" w:hAnsiTheme="minorHAnsi"/>
        </w:rPr>
      </w:pPr>
      <w:r w:rsidRPr="00DC516B">
        <w:rPr>
          <w:rFonts w:asciiTheme="minorHAnsi" w:hAnsiTheme="minorHAnsi"/>
          <w:highlight w:val="yellow"/>
        </w:rPr>
        <w:t xml:space="preserve">Under the Directive, Member States can </w:t>
      </w:r>
      <w:r w:rsidR="003809D0" w:rsidRPr="00DC516B">
        <w:rPr>
          <w:rFonts w:asciiTheme="minorHAnsi" w:hAnsiTheme="minorHAnsi"/>
          <w:highlight w:val="yellow"/>
        </w:rPr>
        <w:t>means test</w:t>
      </w:r>
      <w:r w:rsidRPr="00DC516B">
        <w:rPr>
          <w:rFonts w:asciiTheme="minorHAnsi" w:hAnsiTheme="minorHAnsi"/>
          <w:highlight w:val="yellow"/>
        </w:rPr>
        <w:t xml:space="preserve"> the provision of material reception conditions. Where appropriate, they can require an applicant to contribute towards the costs, if the applicant has sufficient resources, including if they have been working for a reasonable </w:t>
      </w:r>
      <w:r w:rsidR="003809D0" w:rsidRPr="00DC516B">
        <w:rPr>
          <w:rFonts w:asciiTheme="minorHAnsi" w:hAnsiTheme="minorHAnsi"/>
          <w:highlight w:val="yellow"/>
        </w:rPr>
        <w:t>period</w:t>
      </w:r>
      <w:r w:rsidRPr="00DC516B">
        <w:rPr>
          <w:rFonts w:asciiTheme="minorHAnsi" w:hAnsiTheme="minorHAnsi"/>
          <w:highlight w:val="yellow"/>
        </w:rPr>
        <w:t>.</w:t>
      </w:r>
    </w:p>
    <w:p w:rsidR="009917AA" w:rsidRDefault="009917AA" w:rsidP="009917AA">
      <w:pPr>
        <w:rPr>
          <w:rFonts w:asciiTheme="minorHAnsi" w:hAnsiTheme="minorHAnsi"/>
          <w:lang w:val="en-GB"/>
        </w:rPr>
      </w:pPr>
    </w:p>
    <w:p w:rsidR="009917AA" w:rsidRPr="009917AA" w:rsidRDefault="009917AA" w:rsidP="009917AA">
      <w:pPr>
        <w:rPr>
          <w:rFonts w:asciiTheme="minorHAnsi" w:hAnsiTheme="minorHAnsi"/>
          <w:b/>
          <w:u w:val="single"/>
          <w:lang w:val="en-GB"/>
        </w:rPr>
      </w:pPr>
      <w:r w:rsidRPr="009917AA">
        <w:rPr>
          <w:rFonts w:asciiTheme="minorHAnsi" w:hAnsiTheme="minorHAnsi"/>
          <w:b/>
          <w:u w:val="single"/>
          <w:lang w:val="en-GB"/>
        </w:rPr>
        <w:t xml:space="preserve">What are the next </w:t>
      </w:r>
      <w:r w:rsidR="000A2812" w:rsidRPr="009917AA">
        <w:rPr>
          <w:rFonts w:asciiTheme="minorHAnsi" w:hAnsiTheme="minorHAnsi"/>
          <w:b/>
          <w:u w:val="single"/>
          <w:lang w:val="en-GB"/>
        </w:rPr>
        <w:t>steps?</w:t>
      </w:r>
    </w:p>
    <w:p w:rsidR="000A2812" w:rsidRPr="000A2812" w:rsidRDefault="000A2812" w:rsidP="000A2812">
      <w:pPr>
        <w:rPr>
          <w:rFonts w:asciiTheme="minorHAnsi" w:hAnsiTheme="minorHAnsi"/>
        </w:rPr>
      </w:pPr>
      <w:r>
        <w:rPr>
          <w:rFonts w:asciiTheme="minorHAnsi" w:hAnsiTheme="minorHAnsi"/>
          <w:lang w:val="en-GB"/>
        </w:rPr>
        <w:t xml:space="preserve">Subject to </w:t>
      </w:r>
      <w:r w:rsidR="009917AA">
        <w:rPr>
          <w:rFonts w:asciiTheme="minorHAnsi" w:hAnsiTheme="minorHAnsi"/>
          <w:lang w:val="en-GB"/>
        </w:rPr>
        <w:t>the approval of the Houses of the Oireachtas</w:t>
      </w:r>
      <w:r>
        <w:rPr>
          <w:rFonts w:asciiTheme="minorHAnsi" w:hAnsiTheme="minorHAnsi"/>
          <w:lang w:val="en-GB"/>
        </w:rPr>
        <w:t xml:space="preserve">, </w:t>
      </w:r>
      <w:r w:rsidR="009917AA">
        <w:rPr>
          <w:rFonts w:asciiTheme="minorHAnsi" w:hAnsiTheme="minorHAnsi"/>
          <w:lang w:val="en-GB"/>
        </w:rPr>
        <w:t xml:space="preserve">the State will formally notify the European Council and the European Commission of our wish to take part in the Directive. </w:t>
      </w:r>
      <w:r w:rsidRPr="000A2812">
        <w:rPr>
          <w:rFonts w:asciiTheme="minorHAnsi" w:hAnsiTheme="minorHAnsi"/>
        </w:rPr>
        <w:t xml:space="preserve">The Commission will then commence its procedure to determine our compliance with all the provisions </w:t>
      </w:r>
      <w:r>
        <w:rPr>
          <w:rFonts w:asciiTheme="minorHAnsi" w:hAnsiTheme="minorHAnsi"/>
        </w:rPr>
        <w:t xml:space="preserve">in the Directive before formal </w:t>
      </w:r>
      <w:r w:rsidRPr="000A2812">
        <w:rPr>
          <w:rFonts w:asciiTheme="minorHAnsi" w:hAnsiTheme="minorHAnsi"/>
        </w:rPr>
        <w:t>acceptance of our participation is confirmed</w:t>
      </w:r>
      <w:r>
        <w:rPr>
          <w:rFonts w:asciiTheme="minorHAnsi" w:hAnsiTheme="minorHAnsi"/>
        </w:rPr>
        <w:t xml:space="preserve">. The Commission has </w:t>
      </w:r>
      <w:r w:rsidRPr="000A2812">
        <w:rPr>
          <w:rFonts w:asciiTheme="minorHAnsi" w:hAnsiTheme="minorHAnsi"/>
        </w:rPr>
        <w:t>up to 4 months</w:t>
      </w:r>
      <w:r>
        <w:rPr>
          <w:rFonts w:asciiTheme="minorHAnsi" w:hAnsiTheme="minorHAnsi"/>
        </w:rPr>
        <w:t xml:space="preserve"> to complete this procedure</w:t>
      </w:r>
      <w:r w:rsidRPr="000A2812">
        <w:rPr>
          <w:rFonts w:asciiTheme="minorHAnsi" w:hAnsiTheme="minorHAnsi"/>
        </w:rPr>
        <w:t xml:space="preserve">.   </w:t>
      </w:r>
      <w:r w:rsidR="003809D0">
        <w:rPr>
          <w:rFonts w:asciiTheme="minorHAnsi" w:hAnsiTheme="minorHAnsi"/>
        </w:rPr>
        <w:t>The Directive may</w:t>
      </w:r>
      <w:r>
        <w:rPr>
          <w:rFonts w:asciiTheme="minorHAnsi" w:hAnsiTheme="minorHAnsi"/>
        </w:rPr>
        <w:t xml:space="preserve"> </w:t>
      </w:r>
      <w:r w:rsidRPr="000A2812">
        <w:rPr>
          <w:rFonts w:asciiTheme="minorHAnsi" w:hAnsiTheme="minorHAnsi"/>
        </w:rPr>
        <w:t>be transposed by way of secondary legislation under the European Communities Act 1972.</w:t>
      </w:r>
    </w:p>
    <w:p w:rsidR="000A2812" w:rsidRDefault="000A2812" w:rsidP="009917AA">
      <w:pPr>
        <w:rPr>
          <w:rFonts w:asciiTheme="minorHAnsi" w:hAnsiTheme="minorHAnsi"/>
          <w:lang w:val="en-GB"/>
        </w:rPr>
      </w:pPr>
    </w:p>
    <w:p w:rsidR="009917AA" w:rsidRDefault="000A2812" w:rsidP="009917AA">
      <w:pPr>
        <w:rPr>
          <w:rFonts w:asciiTheme="minorHAnsi" w:hAnsiTheme="minorHAnsi"/>
          <w:lang w:val="en-GB"/>
        </w:rPr>
      </w:pPr>
      <w:r>
        <w:rPr>
          <w:rFonts w:asciiTheme="minorHAnsi" w:hAnsiTheme="minorHAnsi"/>
          <w:lang w:val="en-GB"/>
        </w:rPr>
        <w:t>The State’s implementation procedures commence</w:t>
      </w:r>
      <w:r w:rsidR="00452CD3">
        <w:rPr>
          <w:rFonts w:asciiTheme="minorHAnsi" w:hAnsiTheme="minorHAnsi"/>
          <w:lang w:val="en-GB"/>
        </w:rPr>
        <w:t>d</w:t>
      </w:r>
      <w:r>
        <w:rPr>
          <w:rFonts w:asciiTheme="minorHAnsi" w:hAnsiTheme="minorHAnsi"/>
          <w:lang w:val="en-GB"/>
        </w:rPr>
        <w:t xml:space="preserve"> immediately</w:t>
      </w:r>
      <w:r w:rsidR="00452CD3">
        <w:rPr>
          <w:rFonts w:asciiTheme="minorHAnsi" w:hAnsiTheme="minorHAnsi"/>
          <w:lang w:val="en-GB"/>
        </w:rPr>
        <w:t xml:space="preserve"> following the Government Decision of 21 November 2017</w:t>
      </w:r>
      <w:r>
        <w:rPr>
          <w:rFonts w:asciiTheme="minorHAnsi" w:hAnsiTheme="minorHAnsi"/>
          <w:lang w:val="en-GB"/>
        </w:rPr>
        <w:t xml:space="preserve">. </w:t>
      </w:r>
      <w:r w:rsidR="009917AA">
        <w:rPr>
          <w:rFonts w:asciiTheme="minorHAnsi" w:hAnsiTheme="minorHAnsi"/>
          <w:lang w:val="en-GB"/>
        </w:rPr>
        <w:t xml:space="preserve">The Government approved the establishment of an Implementation Group, which </w:t>
      </w:r>
      <w:r w:rsidR="00452CD3">
        <w:rPr>
          <w:rFonts w:asciiTheme="minorHAnsi" w:hAnsiTheme="minorHAnsi"/>
          <w:lang w:val="en-GB"/>
        </w:rPr>
        <w:t xml:space="preserve">has been </w:t>
      </w:r>
      <w:r w:rsidR="009917AA">
        <w:rPr>
          <w:rFonts w:asciiTheme="minorHAnsi" w:hAnsiTheme="minorHAnsi"/>
          <w:lang w:val="en-GB"/>
        </w:rPr>
        <w:t xml:space="preserve">drawn from the nine Government Departments </w:t>
      </w:r>
      <w:r>
        <w:rPr>
          <w:rFonts w:asciiTheme="minorHAnsi" w:hAnsiTheme="minorHAnsi"/>
          <w:lang w:val="en-GB"/>
        </w:rPr>
        <w:t>that were represented</w:t>
      </w:r>
      <w:r w:rsidR="009917AA">
        <w:rPr>
          <w:rFonts w:asciiTheme="minorHAnsi" w:hAnsiTheme="minorHAnsi"/>
          <w:lang w:val="en-GB"/>
        </w:rPr>
        <w:t xml:space="preserve"> on the Taskforce, along with the Office of the Attorney General and other operational areas from relevant Departments, as required. </w:t>
      </w:r>
      <w:r>
        <w:rPr>
          <w:rFonts w:asciiTheme="minorHAnsi" w:hAnsiTheme="minorHAnsi"/>
          <w:lang w:val="en-GB"/>
        </w:rPr>
        <w:t xml:space="preserve">The Implementation Group </w:t>
      </w:r>
      <w:r w:rsidR="00452CD3">
        <w:rPr>
          <w:rFonts w:asciiTheme="minorHAnsi" w:hAnsiTheme="minorHAnsi"/>
          <w:lang w:val="en-GB"/>
        </w:rPr>
        <w:t xml:space="preserve">is </w:t>
      </w:r>
      <w:r>
        <w:rPr>
          <w:rFonts w:asciiTheme="minorHAnsi" w:hAnsiTheme="minorHAnsi"/>
          <w:lang w:val="en-GB"/>
        </w:rPr>
        <w:t>oversee</w:t>
      </w:r>
      <w:r w:rsidR="00452CD3">
        <w:rPr>
          <w:rFonts w:asciiTheme="minorHAnsi" w:hAnsiTheme="minorHAnsi"/>
          <w:lang w:val="en-GB"/>
        </w:rPr>
        <w:t>ing</w:t>
      </w:r>
      <w:r>
        <w:rPr>
          <w:rFonts w:asciiTheme="minorHAnsi" w:hAnsiTheme="minorHAnsi"/>
          <w:lang w:val="en-GB"/>
        </w:rPr>
        <w:t xml:space="preserve"> the opt-in procedure and </w:t>
      </w:r>
      <w:r w:rsidR="00452CD3">
        <w:rPr>
          <w:rFonts w:asciiTheme="minorHAnsi" w:hAnsiTheme="minorHAnsi"/>
          <w:lang w:val="en-GB"/>
        </w:rPr>
        <w:t xml:space="preserve">is putting in </w:t>
      </w:r>
      <w:r>
        <w:rPr>
          <w:rFonts w:asciiTheme="minorHAnsi" w:hAnsiTheme="minorHAnsi"/>
          <w:lang w:val="en-GB"/>
        </w:rPr>
        <w:t xml:space="preserve">place the practical arrangements to facilitate temporary access to the labour market for eligible applicants. </w:t>
      </w:r>
    </w:p>
    <w:p w:rsidR="001D10D5" w:rsidRDefault="001D10D5" w:rsidP="009917AA">
      <w:pPr>
        <w:rPr>
          <w:rFonts w:asciiTheme="minorHAnsi" w:hAnsiTheme="minorHAnsi"/>
          <w:lang w:val="en-GB"/>
        </w:rPr>
      </w:pPr>
    </w:p>
    <w:p w:rsidR="001D10D5" w:rsidRDefault="001D10D5" w:rsidP="009917AA">
      <w:pPr>
        <w:rPr>
          <w:rFonts w:asciiTheme="minorHAnsi" w:hAnsiTheme="minorHAnsi"/>
          <w:lang w:val="en-GB"/>
        </w:rPr>
      </w:pPr>
      <w:r>
        <w:rPr>
          <w:rFonts w:asciiTheme="minorHAnsi" w:hAnsiTheme="minorHAnsi"/>
          <w:lang w:val="en-GB"/>
        </w:rPr>
        <w:t xml:space="preserve">On 9 February 2018, the Supreme Court will strike down the prohibition under Section 16(3)(b) of the International Protection Act 2015, which prevents international protection applicants from entering the labour market or engaging in self-employment. On this date, the State will not have completed the opt-in procedure to the EU Directive or the compliance process with the European Commission. Therefore, an interim scenario will exist between 9 February 2018 and the State’s participation in the Directive </w:t>
      </w:r>
      <w:r w:rsidRPr="001D10D5">
        <w:rPr>
          <w:rFonts w:asciiTheme="minorHAnsi" w:hAnsiTheme="minorHAnsi"/>
          <w:lang w:val="en-GB"/>
        </w:rPr>
        <w:t>(subject to Oireachtas approval to participate in the measure)</w:t>
      </w:r>
      <w:r>
        <w:rPr>
          <w:rFonts w:asciiTheme="minorHAnsi" w:hAnsiTheme="minorHAnsi"/>
          <w:lang w:val="en-GB"/>
        </w:rPr>
        <w:t xml:space="preserve">. During this period, all applicants, regardless of when they made their application for international protection, </w:t>
      </w:r>
      <w:r w:rsidRPr="001D10D5">
        <w:rPr>
          <w:rFonts w:asciiTheme="minorHAnsi" w:hAnsiTheme="minorHAnsi"/>
        </w:rPr>
        <w:t>will be entitled to apply or to have their prospective employer apply for an employment permit on their behalf</w:t>
      </w:r>
      <w:r>
        <w:rPr>
          <w:rFonts w:asciiTheme="minorHAnsi" w:hAnsiTheme="minorHAnsi"/>
        </w:rPr>
        <w:t xml:space="preserve"> under the Employment Permits Act 2003, as amended</w:t>
      </w:r>
      <w:r w:rsidRPr="001D10D5">
        <w:rPr>
          <w:rFonts w:asciiTheme="minorHAnsi" w:hAnsiTheme="minorHAnsi"/>
        </w:rPr>
        <w:t xml:space="preserve">. </w:t>
      </w:r>
      <w:bookmarkStart w:id="0" w:name="_GoBack"/>
      <w:r w:rsidRPr="001D10D5">
        <w:rPr>
          <w:rFonts w:asciiTheme="minorHAnsi" w:hAnsiTheme="minorHAnsi"/>
        </w:rPr>
        <w:t>The normal fee and conditions of employment (including the permitted sectors of employment) will apply as for all other Third Country Nationals.</w:t>
      </w:r>
      <w:bookmarkEnd w:id="0"/>
      <w:r>
        <w:rPr>
          <w:rFonts w:asciiTheme="minorHAnsi" w:hAnsiTheme="minorHAnsi"/>
        </w:rPr>
        <w:t xml:space="preserve"> To regulate access to self-employment for applicants, the Minister intends to introduce an administrative scheme </w:t>
      </w:r>
      <w:r w:rsidR="00547F2A">
        <w:rPr>
          <w:rFonts w:asciiTheme="minorHAnsi" w:hAnsiTheme="minorHAnsi"/>
        </w:rPr>
        <w:t xml:space="preserve">under his discretionary powers. </w:t>
      </w:r>
      <w:r w:rsidR="00547F2A" w:rsidRPr="00547F2A">
        <w:rPr>
          <w:rFonts w:asciiTheme="minorHAnsi" w:hAnsiTheme="minorHAnsi"/>
        </w:rPr>
        <w:t xml:space="preserve">Under the administrative scheme, </w:t>
      </w:r>
      <w:r w:rsidR="00547F2A" w:rsidRPr="00547F2A">
        <w:rPr>
          <w:rFonts w:asciiTheme="minorHAnsi" w:hAnsiTheme="minorHAnsi"/>
          <w:lang w:val="en-GB"/>
        </w:rPr>
        <w:t>the Minister will consider applications for a permission to engage in self-employment.  The permission will be for a period of 6 months and may be renewable.</w:t>
      </w:r>
      <w:r w:rsidR="00547F2A">
        <w:rPr>
          <w:rFonts w:asciiTheme="minorHAnsi" w:hAnsiTheme="minorHAnsi"/>
          <w:lang w:val="en-GB"/>
        </w:rPr>
        <w:t xml:space="preserve"> It will be subject to a number of conditions, including that the applicant has not received a first instance decision on their application within 9 months</w:t>
      </w:r>
      <w:r w:rsidR="00340D90">
        <w:rPr>
          <w:rFonts w:asciiTheme="minorHAnsi" w:hAnsiTheme="minorHAnsi"/>
          <w:lang w:val="en-GB"/>
        </w:rPr>
        <w:t>, has made reasonable efforts to establish their identity and has cooperated with the international protection process</w:t>
      </w:r>
      <w:r w:rsidR="00547F2A">
        <w:rPr>
          <w:rFonts w:asciiTheme="minorHAnsi" w:hAnsiTheme="minorHAnsi"/>
          <w:lang w:val="en-GB"/>
        </w:rPr>
        <w:t xml:space="preserve">. </w:t>
      </w:r>
    </w:p>
    <w:p w:rsidR="00547F2A" w:rsidRDefault="00547F2A" w:rsidP="009917AA">
      <w:pPr>
        <w:rPr>
          <w:rFonts w:asciiTheme="minorHAnsi" w:hAnsiTheme="minorHAnsi"/>
          <w:lang w:val="en-GB"/>
        </w:rPr>
      </w:pPr>
    </w:p>
    <w:p w:rsidR="00547F2A" w:rsidRPr="00547F2A" w:rsidRDefault="00547F2A" w:rsidP="00547F2A">
      <w:pPr>
        <w:rPr>
          <w:rFonts w:asciiTheme="minorHAnsi" w:hAnsiTheme="minorHAnsi"/>
        </w:rPr>
      </w:pPr>
      <w:r w:rsidRPr="00547F2A">
        <w:rPr>
          <w:rFonts w:asciiTheme="minorHAnsi" w:hAnsiTheme="minorHAnsi"/>
        </w:rPr>
        <w:t xml:space="preserve">The permission and conditions under the administrative scheme will mirror the legislative provision to be put in place </w:t>
      </w:r>
      <w:r>
        <w:rPr>
          <w:rFonts w:asciiTheme="minorHAnsi" w:hAnsiTheme="minorHAnsi"/>
        </w:rPr>
        <w:t xml:space="preserve">to regulate self-employment for applicants </w:t>
      </w:r>
      <w:r w:rsidRPr="00547F2A">
        <w:rPr>
          <w:rFonts w:asciiTheme="minorHAnsi" w:hAnsiTheme="minorHAnsi"/>
        </w:rPr>
        <w:t xml:space="preserve">once the State opts into the EU (recast) Reception Conditions Directive. </w:t>
      </w:r>
      <w:r>
        <w:rPr>
          <w:rFonts w:asciiTheme="minorHAnsi" w:hAnsiTheme="minorHAnsi"/>
        </w:rPr>
        <w:t>O</w:t>
      </w:r>
      <w:r w:rsidRPr="00547F2A">
        <w:rPr>
          <w:rFonts w:asciiTheme="minorHAnsi" w:hAnsiTheme="minorHAnsi"/>
        </w:rPr>
        <w:t>nce the State’s participation in the EU Directive is confirmed, access to the labour market for eligible applicants will be on more generous terms than that permitted under the employment permits system. This will include access to some sectors of employment that are currently restricted and will not be dependent on the issuing of an employment permit and its associated fees and conditions.</w:t>
      </w:r>
    </w:p>
    <w:p w:rsidR="00547F2A" w:rsidRPr="009917AA" w:rsidRDefault="00547F2A" w:rsidP="009917AA">
      <w:pPr>
        <w:rPr>
          <w:rFonts w:asciiTheme="minorHAnsi" w:hAnsiTheme="minorHAnsi"/>
          <w:lang w:val="en-GB"/>
        </w:rPr>
      </w:pPr>
    </w:p>
    <w:p w:rsidR="009917AA" w:rsidRPr="00E5290B" w:rsidRDefault="009917AA" w:rsidP="00E5290B">
      <w:pPr>
        <w:rPr>
          <w:rFonts w:asciiTheme="minorHAnsi" w:hAnsiTheme="minorHAnsi"/>
        </w:rPr>
      </w:pPr>
    </w:p>
    <w:sectPr w:rsidR="009917AA" w:rsidRPr="00E5290B" w:rsidSect="00113D7A">
      <w:pgSz w:w="11906" w:h="16838"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90B"/>
    <w:rsid w:val="00000DF5"/>
    <w:rsid w:val="00001022"/>
    <w:rsid w:val="0000196F"/>
    <w:rsid w:val="00001AF2"/>
    <w:rsid w:val="00001E21"/>
    <w:rsid w:val="00003B8C"/>
    <w:rsid w:val="00003CFA"/>
    <w:rsid w:val="00004FD3"/>
    <w:rsid w:val="00006CD4"/>
    <w:rsid w:val="00007409"/>
    <w:rsid w:val="000109FE"/>
    <w:rsid w:val="000112F6"/>
    <w:rsid w:val="0001183B"/>
    <w:rsid w:val="00011AB2"/>
    <w:rsid w:val="00012DAE"/>
    <w:rsid w:val="00013068"/>
    <w:rsid w:val="00013270"/>
    <w:rsid w:val="00013966"/>
    <w:rsid w:val="00014F0F"/>
    <w:rsid w:val="00015BD0"/>
    <w:rsid w:val="00017F80"/>
    <w:rsid w:val="00020A31"/>
    <w:rsid w:val="00022840"/>
    <w:rsid w:val="00022EF5"/>
    <w:rsid w:val="0002340D"/>
    <w:rsid w:val="00024EF0"/>
    <w:rsid w:val="00025650"/>
    <w:rsid w:val="00025BC0"/>
    <w:rsid w:val="00026557"/>
    <w:rsid w:val="000267DB"/>
    <w:rsid w:val="00026BCD"/>
    <w:rsid w:val="00027189"/>
    <w:rsid w:val="0002769C"/>
    <w:rsid w:val="0002787D"/>
    <w:rsid w:val="000307AD"/>
    <w:rsid w:val="00030AC9"/>
    <w:rsid w:val="000311D5"/>
    <w:rsid w:val="00031CDD"/>
    <w:rsid w:val="00031FEF"/>
    <w:rsid w:val="00032660"/>
    <w:rsid w:val="0003338A"/>
    <w:rsid w:val="00034FC3"/>
    <w:rsid w:val="000352B5"/>
    <w:rsid w:val="000369EE"/>
    <w:rsid w:val="00036D70"/>
    <w:rsid w:val="000374BB"/>
    <w:rsid w:val="00040AE3"/>
    <w:rsid w:val="00040DEE"/>
    <w:rsid w:val="000411D3"/>
    <w:rsid w:val="0004219C"/>
    <w:rsid w:val="00042A3A"/>
    <w:rsid w:val="00042B95"/>
    <w:rsid w:val="000432BD"/>
    <w:rsid w:val="000444CA"/>
    <w:rsid w:val="00044BF2"/>
    <w:rsid w:val="00044C74"/>
    <w:rsid w:val="00044C8D"/>
    <w:rsid w:val="00044F94"/>
    <w:rsid w:val="000454D9"/>
    <w:rsid w:val="00045BDF"/>
    <w:rsid w:val="000463F9"/>
    <w:rsid w:val="00047E09"/>
    <w:rsid w:val="00050046"/>
    <w:rsid w:val="00051532"/>
    <w:rsid w:val="00051B6A"/>
    <w:rsid w:val="00052441"/>
    <w:rsid w:val="0005247D"/>
    <w:rsid w:val="00052D7C"/>
    <w:rsid w:val="00052F15"/>
    <w:rsid w:val="00054FB4"/>
    <w:rsid w:val="00055170"/>
    <w:rsid w:val="0005559E"/>
    <w:rsid w:val="00056D74"/>
    <w:rsid w:val="0005774D"/>
    <w:rsid w:val="00057AEA"/>
    <w:rsid w:val="00057C25"/>
    <w:rsid w:val="0006079E"/>
    <w:rsid w:val="00061AB1"/>
    <w:rsid w:val="000627BA"/>
    <w:rsid w:val="00062ADB"/>
    <w:rsid w:val="00063BCE"/>
    <w:rsid w:val="00063F1A"/>
    <w:rsid w:val="00063FB7"/>
    <w:rsid w:val="000640FB"/>
    <w:rsid w:val="00064A92"/>
    <w:rsid w:val="00064BED"/>
    <w:rsid w:val="000659FF"/>
    <w:rsid w:val="00066147"/>
    <w:rsid w:val="000669F0"/>
    <w:rsid w:val="0006706F"/>
    <w:rsid w:val="000671E2"/>
    <w:rsid w:val="0007018E"/>
    <w:rsid w:val="0007081D"/>
    <w:rsid w:val="00071AA4"/>
    <w:rsid w:val="00072232"/>
    <w:rsid w:val="00072896"/>
    <w:rsid w:val="00072934"/>
    <w:rsid w:val="00072BF7"/>
    <w:rsid w:val="00073363"/>
    <w:rsid w:val="00074C25"/>
    <w:rsid w:val="0007550E"/>
    <w:rsid w:val="000763CA"/>
    <w:rsid w:val="00076F43"/>
    <w:rsid w:val="00080F87"/>
    <w:rsid w:val="00081027"/>
    <w:rsid w:val="00081716"/>
    <w:rsid w:val="00081B27"/>
    <w:rsid w:val="00081BF3"/>
    <w:rsid w:val="000824FA"/>
    <w:rsid w:val="00082E51"/>
    <w:rsid w:val="00083CDD"/>
    <w:rsid w:val="00084AF5"/>
    <w:rsid w:val="00084DB1"/>
    <w:rsid w:val="00085BCE"/>
    <w:rsid w:val="00086FD6"/>
    <w:rsid w:val="000871F5"/>
    <w:rsid w:val="00087219"/>
    <w:rsid w:val="000873CC"/>
    <w:rsid w:val="0008780D"/>
    <w:rsid w:val="00087D8F"/>
    <w:rsid w:val="00090380"/>
    <w:rsid w:val="000903CE"/>
    <w:rsid w:val="00090722"/>
    <w:rsid w:val="000908AA"/>
    <w:rsid w:val="00090B97"/>
    <w:rsid w:val="00090FC3"/>
    <w:rsid w:val="00091686"/>
    <w:rsid w:val="00091988"/>
    <w:rsid w:val="0009226F"/>
    <w:rsid w:val="000923A1"/>
    <w:rsid w:val="000927A4"/>
    <w:rsid w:val="000932AB"/>
    <w:rsid w:val="00093704"/>
    <w:rsid w:val="00095595"/>
    <w:rsid w:val="00095CD9"/>
    <w:rsid w:val="00096CF7"/>
    <w:rsid w:val="00097502"/>
    <w:rsid w:val="000A0294"/>
    <w:rsid w:val="000A0DA4"/>
    <w:rsid w:val="000A109F"/>
    <w:rsid w:val="000A16C8"/>
    <w:rsid w:val="000A1B22"/>
    <w:rsid w:val="000A1B85"/>
    <w:rsid w:val="000A2203"/>
    <w:rsid w:val="000A2812"/>
    <w:rsid w:val="000A3182"/>
    <w:rsid w:val="000A377D"/>
    <w:rsid w:val="000A3F61"/>
    <w:rsid w:val="000A4610"/>
    <w:rsid w:val="000A4C30"/>
    <w:rsid w:val="000A4C4E"/>
    <w:rsid w:val="000A4FCE"/>
    <w:rsid w:val="000A5513"/>
    <w:rsid w:val="000A5877"/>
    <w:rsid w:val="000A5D1E"/>
    <w:rsid w:val="000B03F1"/>
    <w:rsid w:val="000B0472"/>
    <w:rsid w:val="000B0EDF"/>
    <w:rsid w:val="000B0FB7"/>
    <w:rsid w:val="000B1922"/>
    <w:rsid w:val="000B27C0"/>
    <w:rsid w:val="000B3237"/>
    <w:rsid w:val="000B3825"/>
    <w:rsid w:val="000B38DD"/>
    <w:rsid w:val="000B3E86"/>
    <w:rsid w:val="000B40E9"/>
    <w:rsid w:val="000B42B7"/>
    <w:rsid w:val="000B49A2"/>
    <w:rsid w:val="000B4E9E"/>
    <w:rsid w:val="000B53E7"/>
    <w:rsid w:val="000B5C43"/>
    <w:rsid w:val="000B6535"/>
    <w:rsid w:val="000B72D0"/>
    <w:rsid w:val="000B7856"/>
    <w:rsid w:val="000B7E7A"/>
    <w:rsid w:val="000C0D37"/>
    <w:rsid w:val="000C1866"/>
    <w:rsid w:val="000C18CC"/>
    <w:rsid w:val="000C1CE2"/>
    <w:rsid w:val="000C204D"/>
    <w:rsid w:val="000C36B7"/>
    <w:rsid w:val="000C3C06"/>
    <w:rsid w:val="000C482D"/>
    <w:rsid w:val="000C60D0"/>
    <w:rsid w:val="000D0BAD"/>
    <w:rsid w:val="000D0E50"/>
    <w:rsid w:val="000D19B5"/>
    <w:rsid w:val="000D1DB1"/>
    <w:rsid w:val="000D210D"/>
    <w:rsid w:val="000D225C"/>
    <w:rsid w:val="000D247D"/>
    <w:rsid w:val="000D34D4"/>
    <w:rsid w:val="000D4740"/>
    <w:rsid w:val="000D4E77"/>
    <w:rsid w:val="000D5388"/>
    <w:rsid w:val="000D6C1E"/>
    <w:rsid w:val="000D72C5"/>
    <w:rsid w:val="000E0B82"/>
    <w:rsid w:val="000E0BE8"/>
    <w:rsid w:val="000E2BD7"/>
    <w:rsid w:val="000E3634"/>
    <w:rsid w:val="000E3FBD"/>
    <w:rsid w:val="000E4273"/>
    <w:rsid w:val="000E56C8"/>
    <w:rsid w:val="000E5BFE"/>
    <w:rsid w:val="000E6B8D"/>
    <w:rsid w:val="000E705E"/>
    <w:rsid w:val="000E7941"/>
    <w:rsid w:val="000F016E"/>
    <w:rsid w:val="000F018A"/>
    <w:rsid w:val="000F025E"/>
    <w:rsid w:val="000F195C"/>
    <w:rsid w:val="000F248D"/>
    <w:rsid w:val="000F3348"/>
    <w:rsid w:val="000F353B"/>
    <w:rsid w:val="000F3B81"/>
    <w:rsid w:val="000F4212"/>
    <w:rsid w:val="000F5D90"/>
    <w:rsid w:val="000F647C"/>
    <w:rsid w:val="000F746A"/>
    <w:rsid w:val="00101FEC"/>
    <w:rsid w:val="00103702"/>
    <w:rsid w:val="001040E6"/>
    <w:rsid w:val="00104A7C"/>
    <w:rsid w:val="00104B9C"/>
    <w:rsid w:val="00104FCF"/>
    <w:rsid w:val="00105712"/>
    <w:rsid w:val="001058BC"/>
    <w:rsid w:val="00106125"/>
    <w:rsid w:val="001066F2"/>
    <w:rsid w:val="00106BE4"/>
    <w:rsid w:val="00106E9C"/>
    <w:rsid w:val="00106ED7"/>
    <w:rsid w:val="00107C05"/>
    <w:rsid w:val="00110862"/>
    <w:rsid w:val="00110F21"/>
    <w:rsid w:val="00111106"/>
    <w:rsid w:val="00111701"/>
    <w:rsid w:val="00112097"/>
    <w:rsid w:val="001120AF"/>
    <w:rsid w:val="00112269"/>
    <w:rsid w:val="0011275E"/>
    <w:rsid w:val="00112C18"/>
    <w:rsid w:val="00113D7A"/>
    <w:rsid w:val="00115A8C"/>
    <w:rsid w:val="001160DA"/>
    <w:rsid w:val="001163F0"/>
    <w:rsid w:val="0011661E"/>
    <w:rsid w:val="00117446"/>
    <w:rsid w:val="00117915"/>
    <w:rsid w:val="0012082C"/>
    <w:rsid w:val="00120E73"/>
    <w:rsid w:val="00121B0D"/>
    <w:rsid w:val="00121B5B"/>
    <w:rsid w:val="00121C66"/>
    <w:rsid w:val="0012201F"/>
    <w:rsid w:val="00124B09"/>
    <w:rsid w:val="00125095"/>
    <w:rsid w:val="00125207"/>
    <w:rsid w:val="001252AC"/>
    <w:rsid w:val="001262D3"/>
    <w:rsid w:val="00126974"/>
    <w:rsid w:val="00131A26"/>
    <w:rsid w:val="00131D95"/>
    <w:rsid w:val="001322D7"/>
    <w:rsid w:val="00133200"/>
    <w:rsid w:val="001335F4"/>
    <w:rsid w:val="0013372C"/>
    <w:rsid w:val="00133FF5"/>
    <w:rsid w:val="00134B1C"/>
    <w:rsid w:val="001352B8"/>
    <w:rsid w:val="00135B6B"/>
    <w:rsid w:val="00136D83"/>
    <w:rsid w:val="00137721"/>
    <w:rsid w:val="001377B5"/>
    <w:rsid w:val="001377F6"/>
    <w:rsid w:val="00141078"/>
    <w:rsid w:val="0014153A"/>
    <w:rsid w:val="001420C2"/>
    <w:rsid w:val="00142BD6"/>
    <w:rsid w:val="00143F76"/>
    <w:rsid w:val="00144763"/>
    <w:rsid w:val="001450D8"/>
    <w:rsid w:val="00145120"/>
    <w:rsid w:val="00145454"/>
    <w:rsid w:val="001455F7"/>
    <w:rsid w:val="001462E4"/>
    <w:rsid w:val="00147B0D"/>
    <w:rsid w:val="00151601"/>
    <w:rsid w:val="00151CEF"/>
    <w:rsid w:val="00152814"/>
    <w:rsid w:val="00153BFF"/>
    <w:rsid w:val="00153D7F"/>
    <w:rsid w:val="00154FC9"/>
    <w:rsid w:val="00155D81"/>
    <w:rsid w:val="00155F2E"/>
    <w:rsid w:val="00156058"/>
    <w:rsid w:val="00156ED6"/>
    <w:rsid w:val="0015714B"/>
    <w:rsid w:val="001606A8"/>
    <w:rsid w:val="00160EDE"/>
    <w:rsid w:val="00161E78"/>
    <w:rsid w:val="00163782"/>
    <w:rsid w:val="001649FB"/>
    <w:rsid w:val="00164B9D"/>
    <w:rsid w:val="0016773B"/>
    <w:rsid w:val="00167FC7"/>
    <w:rsid w:val="00170647"/>
    <w:rsid w:val="001708A9"/>
    <w:rsid w:val="00170CC6"/>
    <w:rsid w:val="001711A8"/>
    <w:rsid w:val="0017133E"/>
    <w:rsid w:val="001727C3"/>
    <w:rsid w:val="00172DD0"/>
    <w:rsid w:val="00172F28"/>
    <w:rsid w:val="0017490F"/>
    <w:rsid w:val="001749FE"/>
    <w:rsid w:val="00176302"/>
    <w:rsid w:val="001764C3"/>
    <w:rsid w:val="00177462"/>
    <w:rsid w:val="0018096F"/>
    <w:rsid w:val="00180DFA"/>
    <w:rsid w:val="00183CDF"/>
    <w:rsid w:val="001845CA"/>
    <w:rsid w:val="00184D14"/>
    <w:rsid w:val="00185B72"/>
    <w:rsid w:val="00185DD4"/>
    <w:rsid w:val="00186544"/>
    <w:rsid w:val="00186AC9"/>
    <w:rsid w:val="00187243"/>
    <w:rsid w:val="001872EB"/>
    <w:rsid w:val="00191153"/>
    <w:rsid w:val="001921F5"/>
    <w:rsid w:val="001923B0"/>
    <w:rsid w:val="00192471"/>
    <w:rsid w:val="001927D5"/>
    <w:rsid w:val="00192831"/>
    <w:rsid w:val="00192EF3"/>
    <w:rsid w:val="00192F58"/>
    <w:rsid w:val="0019458E"/>
    <w:rsid w:val="0019490A"/>
    <w:rsid w:val="00195A37"/>
    <w:rsid w:val="00196938"/>
    <w:rsid w:val="00196CA5"/>
    <w:rsid w:val="00196ECF"/>
    <w:rsid w:val="001977DE"/>
    <w:rsid w:val="001A31B7"/>
    <w:rsid w:val="001A35CF"/>
    <w:rsid w:val="001A3749"/>
    <w:rsid w:val="001A50DE"/>
    <w:rsid w:val="001A5D17"/>
    <w:rsid w:val="001A6082"/>
    <w:rsid w:val="001A6552"/>
    <w:rsid w:val="001A7332"/>
    <w:rsid w:val="001A7513"/>
    <w:rsid w:val="001A7F42"/>
    <w:rsid w:val="001B2819"/>
    <w:rsid w:val="001B322F"/>
    <w:rsid w:val="001B36F6"/>
    <w:rsid w:val="001B4903"/>
    <w:rsid w:val="001B4D31"/>
    <w:rsid w:val="001B555B"/>
    <w:rsid w:val="001B64FC"/>
    <w:rsid w:val="001B6693"/>
    <w:rsid w:val="001B6C6E"/>
    <w:rsid w:val="001B6E0E"/>
    <w:rsid w:val="001C028D"/>
    <w:rsid w:val="001C033C"/>
    <w:rsid w:val="001C0746"/>
    <w:rsid w:val="001C1714"/>
    <w:rsid w:val="001C1786"/>
    <w:rsid w:val="001C3406"/>
    <w:rsid w:val="001C349A"/>
    <w:rsid w:val="001C38BC"/>
    <w:rsid w:val="001C3C8F"/>
    <w:rsid w:val="001C3CBC"/>
    <w:rsid w:val="001C40E5"/>
    <w:rsid w:val="001C4385"/>
    <w:rsid w:val="001C5442"/>
    <w:rsid w:val="001D0A76"/>
    <w:rsid w:val="001D10D5"/>
    <w:rsid w:val="001D1EB0"/>
    <w:rsid w:val="001D1FFD"/>
    <w:rsid w:val="001D2B27"/>
    <w:rsid w:val="001D3431"/>
    <w:rsid w:val="001D3A80"/>
    <w:rsid w:val="001D5640"/>
    <w:rsid w:val="001D5DFE"/>
    <w:rsid w:val="001D5F65"/>
    <w:rsid w:val="001D63E3"/>
    <w:rsid w:val="001D6D5A"/>
    <w:rsid w:val="001D7078"/>
    <w:rsid w:val="001D73F7"/>
    <w:rsid w:val="001D77E4"/>
    <w:rsid w:val="001E0632"/>
    <w:rsid w:val="001E0937"/>
    <w:rsid w:val="001E0AE0"/>
    <w:rsid w:val="001E0E3A"/>
    <w:rsid w:val="001E285D"/>
    <w:rsid w:val="001E2DDA"/>
    <w:rsid w:val="001E2DE3"/>
    <w:rsid w:val="001E32A3"/>
    <w:rsid w:val="001E36A9"/>
    <w:rsid w:val="001E4311"/>
    <w:rsid w:val="001E4E5D"/>
    <w:rsid w:val="001E5050"/>
    <w:rsid w:val="001E5838"/>
    <w:rsid w:val="001E5DB9"/>
    <w:rsid w:val="001E5E0F"/>
    <w:rsid w:val="001E6104"/>
    <w:rsid w:val="001E6553"/>
    <w:rsid w:val="001E67FB"/>
    <w:rsid w:val="001E740F"/>
    <w:rsid w:val="001E7A76"/>
    <w:rsid w:val="001F240C"/>
    <w:rsid w:val="001F3B9A"/>
    <w:rsid w:val="001F3CA3"/>
    <w:rsid w:val="001F45C5"/>
    <w:rsid w:val="001F4D68"/>
    <w:rsid w:val="001F63B0"/>
    <w:rsid w:val="001F7A77"/>
    <w:rsid w:val="00200115"/>
    <w:rsid w:val="00200CE6"/>
    <w:rsid w:val="00201CF8"/>
    <w:rsid w:val="00201D52"/>
    <w:rsid w:val="002021ED"/>
    <w:rsid w:val="002025F3"/>
    <w:rsid w:val="002035F4"/>
    <w:rsid w:val="00204924"/>
    <w:rsid w:val="002050AB"/>
    <w:rsid w:val="00205E71"/>
    <w:rsid w:val="00206053"/>
    <w:rsid w:val="00206302"/>
    <w:rsid w:val="002065C3"/>
    <w:rsid w:val="002071CD"/>
    <w:rsid w:val="00207845"/>
    <w:rsid w:val="002101B1"/>
    <w:rsid w:val="00210510"/>
    <w:rsid w:val="0021075D"/>
    <w:rsid w:val="00210BC0"/>
    <w:rsid w:val="00210E6A"/>
    <w:rsid w:val="00211031"/>
    <w:rsid w:val="00211212"/>
    <w:rsid w:val="0021192D"/>
    <w:rsid w:val="0021193D"/>
    <w:rsid w:val="00211952"/>
    <w:rsid w:val="0021215A"/>
    <w:rsid w:val="0021223D"/>
    <w:rsid w:val="002136F5"/>
    <w:rsid w:val="00214B26"/>
    <w:rsid w:val="002161C7"/>
    <w:rsid w:val="002164DC"/>
    <w:rsid w:val="002168D6"/>
    <w:rsid w:val="00217EFA"/>
    <w:rsid w:val="00217FD1"/>
    <w:rsid w:val="00220600"/>
    <w:rsid w:val="00220AD1"/>
    <w:rsid w:val="00222735"/>
    <w:rsid w:val="00222CDA"/>
    <w:rsid w:val="00222D41"/>
    <w:rsid w:val="002251AA"/>
    <w:rsid w:val="002251E9"/>
    <w:rsid w:val="002254B1"/>
    <w:rsid w:val="00225903"/>
    <w:rsid w:val="00225DA7"/>
    <w:rsid w:val="00226303"/>
    <w:rsid w:val="00226699"/>
    <w:rsid w:val="0022691F"/>
    <w:rsid w:val="00227235"/>
    <w:rsid w:val="002277FF"/>
    <w:rsid w:val="002278E0"/>
    <w:rsid w:val="00230878"/>
    <w:rsid w:val="00231410"/>
    <w:rsid w:val="00231C2D"/>
    <w:rsid w:val="002327E6"/>
    <w:rsid w:val="00232F94"/>
    <w:rsid w:val="002330FF"/>
    <w:rsid w:val="002332B3"/>
    <w:rsid w:val="00234764"/>
    <w:rsid w:val="002352F1"/>
    <w:rsid w:val="00235542"/>
    <w:rsid w:val="002363A5"/>
    <w:rsid w:val="002368D5"/>
    <w:rsid w:val="00236BA6"/>
    <w:rsid w:val="002373A9"/>
    <w:rsid w:val="00237C8B"/>
    <w:rsid w:val="00240764"/>
    <w:rsid w:val="00240CFE"/>
    <w:rsid w:val="00241272"/>
    <w:rsid w:val="0024222D"/>
    <w:rsid w:val="0024237A"/>
    <w:rsid w:val="00242A10"/>
    <w:rsid w:val="0024345D"/>
    <w:rsid w:val="00244982"/>
    <w:rsid w:val="00244F87"/>
    <w:rsid w:val="002450A2"/>
    <w:rsid w:val="00245310"/>
    <w:rsid w:val="00245DF2"/>
    <w:rsid w:val="0024707C"/>
    <w:rsid w:val="002473AB"/>
    <w:rsid w:val="00250604"/>
    <w:rsid w:val="0025077B"/>
    <w:rsid w:val="00250B81"/>
    <w:rsid w:val="00250BC5"/>
    <w:rsid w:val="00251A51"/>
    <w:rsid w:val="00251D93"/>
    <w:rsid w:val="00253AEA"/>
    <w:rsid w:val="00253EA5"/>
    <w:rsid w:val="002544CB"/>
    <w:rsid w:val="00254A5B"/>
    <w:rsid w:val="002562CF"/>
    <w:rsid w:val="00256314"/>
    <w:rsid w:val="002568A6"/>
    <w:rsid w:val="00256E94"/>
    <w:rsid w:val="002571C2"/>
    <w:rsid w:val="002577B0"/>
    <w:rsid w:val="00257A90"/>
    <w:rsid w:val="00260396"/>
    <w:rsid w:val="00261352"/>
    <w:rsid w:val="00261E12"/>
    <w:rsid w:val="002621DC"/>
    <w:rsid w:val="00262440"/>
    <w:rsid w:val="00262538"/>
    <w:rsid w:val="00263D24"/>
    <w:rsid w:val="00263F22"/>
    <w:rsid w:val="002642A4"/>
    <w:rsid w:val="0026458D"/>
    <w:rsid w:val="0026463A"/>
    <w:rsid w:val="00265662"/>
    <w:rsid w:val="0026676B"/>
    <w:rsid w:val="00266B96"/>
    <w:rsid w:val="00266F0E"/>
    <w:rsid w:val="0026771E"/>
    <w:rsid w:val="00267B54"/>
    <w:rsid w:val="002705D4"/>
    <w:rsid w:val="00271986"/>
    <w:rsid w:val="00271B69"/>
    <w:rsid w:val="002724F2"/>
    <w:rsid w:val="00272EA8"/>
    <w:rsid w:val="002730B1"/>
    <w:rsid w:val="00273477"/>
    <w:rsid w:val="0027397E"/>
    <w:rsid w:val="00274522"/>
    <w:rsid w:val="00274822"/>
    <w:rsid w:val="00274981"/>
    <w:rsid w:val="00275145"/>
    <w:rsid w:val="00275ABF"/>
    <w:rsid w:val="0027633E"/>
    <w:rsid w:val="00276983"/>
    <w:rsid w:val="00276E61"/>
    <w:rsid w:val="002779A9"/>
    <w:rsid w:val="00280E0F"/>
    <w:rsid w:val="00282DB5"/>
    <w:rsid w:val="0028325D"/>
    <w:rsid w:val="00283F62"/>
    <w:rsid w:val="002843C9"/>
    <w:rsid w:val="00284641"/>
    <w:rsid w:val="00284EAD"/>
    <w:rsid w:val="00285CA7"/>
    <w:rsid w:val="00285E7E"/>
    <w:rsid w:val="002861C3"/>
    <w:rsid w:val="002863E9"/>
    <w:rsid w:val="0028673A"/>
    <w:rsid w:val="002867E0"/>
    <w:rsid w:val="00287CB9"/>
    <w:rsid w:val="00291229"/>
    <w:rsid w:val="00291F65"/>
    <w:rsid w:val="002931F4"/>
    <w:rsid w:val="0029343B"/>
    <w:rsid w:val="0029409C"/>
    <w:rsid w:val="00294213"/>
    <w:rsid w:val="00294B61"/>
    <w:rsid w:val="00294DCA"/>
    <w:rsid w:val="00295323"/>
    <w:rsid w:val="00295DDF"/>
    <w:rsid w:val="00297C0B"/>
    <w:rsid w:val="00297D9E"/>
    <w:rsid w:val="002A004C"/>
    <w:rsid w:val="002A0973"/>
    <w:rsid w:val="002A1229"/>
    <w:rsid w:val="002A2795"/>
    <w:rsid w:val="002A2899"/>
    <w:rsid w:val="002A32BF"/>
    <w:rsid w:val="002A399B"/>
    <w:rsid w:val="002A4F03"/>
    <w:rsid w:val="002A5045"/>
    <w:rsid w:val="002A5852"/>
    <w:rsid w:val="002A5D80"/>
    <w:rsid w:val="002A67CB"/>
    <w:rsid w:val="002A6A95"/>
    <w:rsid w:val="002A7C81"/>
    <w:rsid w:val="002B04D7"/>
    <w:rsid w:val="002B05C1"/>
    <w:rsid w:val="002B0913"/>
    <w:rsid w:val="002B1CF7"/>
    <w:rsid w:val="002B1FC0"/>
    <w:rsid w:val="002B224B"/>
    <w:rsid w:val="002B3733"/>
    <w:rsid w:val="002B5313"/>
    <w:rsid w:val="002B5481"/>
    <w:rsid w:val="002B6518"/>
    <w:rsid w:val="002B674C"/>
    <w:rsid w:val="002B7734"/>
    <w:rsid w:val="002C0430"/>
    <w:rsid w:val="002C074E"/>
    <w:rsid w:val="002C27A0"/>
    <w:rsid w:val="002C27BE"/>
    <w:rsid w:val="002C4A59"/>
    <w:rsid w:val="002C4AA2"/>
    <w:rsid w:val="002C4BE1"/>
    <w:rsid w:val="002C4F81"/>
    <w:rsid w:val="002C6440"/>
    <w:rsid w:val="002C7667"/>
    <w:rsid w:val="002C7A32"/>
    <w:rsid w:val="002C7A9B"/>
    <w:rsid w:val="002C7F79"/>
    <w:rsid w:val="002D1198"/>
    <w:rsid w:val="002D1437"/>
    <w:rsid w:val="002D25AA"/>
    <w:rsid w:val="002D45CA"/>
    <w:rsid w:val="002D45D8"/>
    <w:rsid w:val="002D5242"/>
    <w:rsid w:val="002D5601"/>
    <w:rsid w:val="002D68FE"/>
    <w:rsid w:val="002D69EF"/>
    <w:rsid w:val="002D6ED7"/>
    <w:rsid w:val="002D72B2"/>
    <w:rsid w:val="002E0C20"/>
    <w:rsid w:val="002E100A"/>
    <w:rsid w:val="002E1ABE"/>
    <w:rsid w:val="002E2AFA"/>
    <w:rsid w:val="002E2B16"/>
    <w:rsid w:val="002E5278"/>
    <w:rsid w:val="002E54C2"/>
    <w:rsid w:val="002E6780"/>
    <w:rsid w:val="002E6F37"/>
    <w:rsid w:val="002E7A59"/>
    <w:rsid w:val="002F0248"/>
    <w:rsid w:val="002F0A85"/>
    <w:rsid w:val="002F2301"/>
    <w:rsid w:val="002F270D"/>
    <w:rsid w:val="002F3289"/>
    <w:rsid w:val="002F4BD5"/>
    <w:rsid w:val="002F5074"/>
    <w:rsid w:val="002F53BA"/>
    <w:rsid w:val="002F5429"/>
    <w:rsid w:val="002F54A8"/>
    <w:rsid w:val="002F550E"/>
    <w:rsid w:val="002F6721"/>
    <w:rsid w:val="002F6895"/>
    <w:rsid w:val="002F6974"/>
    <w:rsid w:val="002F731E"/>
    <w:rsid w:val="002F77B6"/>
    <w:rsid w:val="002F7D6C"/>
    <w:rsid w:val="002F7D7A"/>
    <w:rsid w:val="002F7DAE"/>
    <w:rsid w:val="00300C0E"/>
    <w:rsid w:val="0030150B"/>
    <w:rsid w:val="003035A6"/>
    <w:rsid w:val="003039BA"/>
    <w:rsid w:val="0030472A"/>
    <w:rsid w:val="00304D69"/>
    <w:rsid w:val="003056B8"/>
    <w:rsid w:val="00306F4B"/>
    <w:rsid w:val="0030763C"/>
    <w:rsid w:val="003100D7"/>
    <w:rsid w:val="003106FB"/>
    <w:rsid w:val="00310AD8"/>
    <w:rsid w:val="003111E0"/>
    <w:rsid w:val="00311331"/>
    <w:rsid w:val="00312836"/>
    <w:rsid w:val="00312902"/>
    <w:rsid w:val="00313269"/>
    <w:rsid w:val="00313AB6"/>
    <w:rsid w:val="00313C74"/>
    <w:rsid w:val="00314AD2"/>
    <w:rsid w:val="00315259"/>
    <w:rsid w:val="00315808"/>
    <w:rsid w:val="00315982"/>
    <w:rsid w:val="003169EA"/>
    <w:rsid w:val="00316FC0"/>
    <w:rsid w:val="00317368"/>
    <w:rsid w:val="00317966"/>
    <w:rsid w:val="00320D5A"/>
    <w:rsid w:val="00320E8F"/>
    <w:rsid w:val="003217A0"/>
    <w:rsid w:val="003217AF"/>
    <w:rsid w:val="00321CE8"/>
    <w:rsid w:val="0032347B"/>
    <w:rsid w:val="00324CBF"/>
    <w:rsid w:val="0032521E"/>
    <w:rsid w:val="00325861"/>
    <w:rsid w:val="00325D10"/>
    <w:rsid w:val="00326F4B"/>
    <w:rsid w:val="003278FA"/>
    <w:rsid w:val="00327D5D"/>
    <w:rsid w:val="003301B7"/>
    <w:rsid w:val="00330709"/>
    <w:rsid w:val="00330885"/>
    <w:rsid w:val="00330A87"/>
    <w:rsid w:val="00330D8C"/>
    <w:rsid w:val="00330E47"/>
    <w:rsid w:val="0033211C"/>
    <w:rsid w:val="00332817"/>
    <w:rsid w:val="00332842"/>
    <w:rsid w:val="00332AEF"/>
    <w:rsid w:val="00332CFE"/>
    <w:rsid w:val="00332F7E"/>
    <w:rsid w:val="00333422"/>
    <w:rsid w:val="00333B86"/>
    <w:rsid w:val="003352FF"/>
    <w:rsid w:val="003358F4"/>
    <w:rsid w:val="00336D5E"/>
    <w:rsid w:val="003377AD"/>
    <w:rsid w:val="00337870"/>
    <w:rsid w:val="003379E1"/>
    <w:rsid w:val="00337E3F"/>
    <w:rsid w:val="003409A1"/>
    <w:rsid w:val="00340D90"/>
    <w:rsid w:val="00340E19"/>
    <w:rsid w:val="0034156D"/>
    <w:rsid w:val="00341B25"/>
    <w:rsid w:val="00341E06"/>
    <w:rsid w:val="0034229E"/>
    <w:rsid w:val="003422C5"/>
    <w:rsid w:val="00343316"/>
    <w:rsid w:val="003434AA"/>
    <w:rsid w:val="00343B1B"/>
    <w:rsid w:val="003441CA"/>
    <w:rsid w:val="003444AA"/>
    <w:rsid w:val="00345269"/>
    <w:rsid w:val="003456E0"/>
    <w:rsid w:val="003469F2"/>
    <w:rsid w:val="00346E89"/>
    <w:rsid w:val="00347F06"/>
    <w:rsid w:val="00350882"/>
    <w:rsid w:val="003528BD"/>
    <w:rsid w:val="00354798"/>
    <w:rsid w:val="00356B6C"/>
    <w:rsid w:val="00356C1D"/>
    <w:rsid w:val="00357667"/>
    <w:rsid w:val="003601BD"/>
    <w:rsid w:val="0036023B"/>
    <w:rsid w:val="00361FA9"/>
    <w:rsid w:val="003624AA"/>
    <w:rsid w:val="003624BF"/>
    <w:rsid w:val="0036306F"/>
    <w:rsid w:val="003630D8"/>
    <w:rsid w:val="003635F6"/>
    <w:rsid w:val="00363634"/>
    <w:rsid w:val="003637F8"/>
    <w:rsid w:val="0036511C"/>
    <w:rsid w:val="003659C7"/>
    <w:rsid w:val="003662FA"/>
    <w:rsid w:val="00367964"/>
    <w:rsid w:val="00367D0C"/>
    <w:rsid w:val="00370F72"/>
    <w:rsid w:val="00371D00"/>
    <w:rsid w:val="003732D8"/>
    <w:rsid w:val="00373E78"/>
    <w:rsid w:val="00374C19"/>
    <w:rsid w:val="003756B4"/>
    <w:rsid w:val="00375F78"/>
    <w:rsid w:val="0037603F"/>
    <w:rsid w:val="0037710D"/>
    <w:rsid w:val="00377302"/>
    <w:rsid w:val="003775E8"/>
    <w:rsid w:val="00377695"/>
    <w:rsid w:val="003779CF"/>
    <w:rsid w:val="00377C46"/>
    <w:rsid w:val="00377F87"/>
    <w:rsid w:val="003809D0"/>
    <w:rsid w:val="00380DBF"/>
    <w:rsid w:val="0038239A"/>
    <w:rsid w:val="00382A15"/>
    <w:rsid w:val="00382B65"/>
    <w:rsid w:val="003837FB"/>
    <w:rsid w:val="00384BDF"/>
    <w:rsid w:val="00385149"/>
    <w:rsid w:val="003869D2"/>
    <w:rsid w:val="00387308"/>
    <w:rsid w:val="0038741E"/>
    <w:rsid w:val="003902B8"/>
    <w:rsid w:val="0039061B"/>
    <w:rsid w:val="00390C49"/>
    <w:rsid w:val="00390D27"/>
    <w:rsid w:val="0039133B"/>
    <w:rsid w:val="00391544"/>
    <w:rsid w:val="00391CE6"/>
    <w:rsid w:val="003923C3"/>
    <w:rsid w:val="00393CFD"/>
    <w:rsid w:val="00393EA3"/>
    <w:rsid w:val="0039404B"/>
    <w:rsid w:val="003940D1"/>
    <w:rsid w:val="00394488"/>
    <w:rsid w:val="00394690"/>
    <w:rsid w:val="00395169"/>
    <w:rsid w:val="00397983"/>
    <w:rsid w:val="00397FDB"/>
    <w:rsid w:val="003A3DB8"/>
    <w:rsid w:val="003A3FCF"/>
    <w:rsid w:val="003A51BE"/>
    <w:rsid w:val="003A7780"/>
    <w:rsid w:val="003A7965"/>
    <w:rsid w:val="003A7F06"/>
    <w:rsid w:val="003B10B2"/>
    <w:rsid w:val="003B24AE"/>
    <w:rsid w:val="003B42FE"/>
    <w:rsid w:val="003B51CE"/>
    <w:rsid w:val="003B54AF"/>
    <w:rsid w:val="003B54B1"/>
    <w:rsid w:val="003B6C00"/>
    <w:rsid w:val="003B7391"/>
    <w:rsid w:val="003B754C"/>
    <w:rsid w:val="003C01A3"/>
    <w:rsid w:val="003C106D"/>
    <w:rsid w:val="003C1887"/>
    <w:rsid w:val="003C2C0B"/>
    <w:rsid w:val="003C3CD2"/>
    <w:rsid w:val="003C5413"/>
    <w:rsid w:val="003C73C8"/>
    <w:rsid w:val="003C757C"/>
    <w:rsid w:val="003C795A"/>
    <w:rsid w:val="003C7AB5"/>
    <w:rsid w:val="003D0221"/>
    <w:rsid w:val="003D190D"/>
    <w:rsid w:val="003D2060"/>
    <w:rsid w:val="003D2120"/>
    <w:rsid w:val="003D2392"/>
    <w:rsid w:val="003D2DF6"/>
    <w:rsid w:val="003D2EDE"/>
    <w:rsid w:val="003D39ED"/>
    <w:rsid w:val="003D3A54"/>
    <w:rsid w:val="003D50CD"/>
    <w:rsid w:val="003D5964"/>
    <w:rsid w:val="003D6D86"/>
    <w:rsid w:val="003D7C31"/>
    <w:rsid w:val="003D7D15"/>
    <w:rsid w:val="003E07D2"/>
    <w:rsid w:val="003E137A"/>
    <w:rsid w:val="003E1BB1"/>
    <w:rsid w:val="003E1D84"/>
    <w:rsid w:val="003E357D"/>
    <w:rsid w:val="003E3C83"/>
    <w:rsid w:val="003E3EB7"/>
    <w:rsid w:val="003E451E"/>
    <w:rsid w:val="003E4767"/>
    <w:rsid w:val="003E66DC"/>
    <w:rsid w:val="003E7132"/>
    <w:rsid w:val="003E72CD"/>
    <w:rsid w:val="003E7C88"/>
    <w:rsid w:val="003E7F50"/>
    <w:rsid w:val="003F11DB"/>
    <w:rsid w:val="003F1358"/>
    <w:rsid w:val="003F1ABA"/>
    <w:rsid w:val="003F228C"/>
    <w:rsid w:val="003F2307"/>
    <w:rsid w:val="003F283D"/>
    <w:rsid w:val="003F2FE5"/>
    <w:rsid w:val="003F3020"/>
    <w:rsid w:val="003F343F"/>
    <w:rsid w:val="003F3BBA"/>
    <w:rsid w:val="003F44F3"/>
    <w:rsid w:val="003F5309"/>
    <w:rsid w:val="003F5828"/>
    <w:rsid w:val="003F5851"/>
    <w:rsid w:val="003F5F53"/>
    <w:rsid w:val="003F6AB4"/>
    <w:rsid w:val="0040280F"/>
    <w:rsid w:val="0040326E"/>
    <w:rsid w:val="004037C2"/>
    <w:rsid w:val="004042D4"/>
    <w:rsid w:val="00404831"/>
    <w:rsid w:val="00405E7D"/>
    <w:rsid w:val="004062FC"/>
    <w:rsid w:val="004064F5"/>
    <w:rsid w:val="00410C7E"/>
    <w:rsid w:val="00411738"/>
    <w:rsid w:val="0041206C"/>
    <w:rsid w:val="004122EC"/>
    <w:rsid w:val="0041440D"/>
    <w:rsid w:val="00414F6B"/>
    <w:rsid w:val="00415394"/>
    <w:rsid w:val="00415DFA"/>
    <w:rsid w:val="004165AE"/>
    <w:rsid w:val="00416C4E"/>
    <w:rsid w:val="00416E2C"/>
    <w:rsid w:val="0041728A"/>
    <w:rsid w:val="00417AC9"/>
    <w:rsid w:val="00420016"/>
    <w:rsid w:val="004207FC"/>
    <w:rsid w:val="00420E0C"/>
    <w:rsid w:val="004217AE"/>
    <w:rsid w:val="00421ECC"/>
    <w:rsid w:val="00424BF1"/>
    <w:rsid w:val="0042599A"/>
    <w:rsid w:val="00425ED5"/>
    <w:rsid w:val="0042650D"/>
    <w:rsid w:val="00426C4F"/>
    <w:rsid w:val="00426DFC"/>
    <w:rsid w:val="004276C9"/>
    <w:rsid w:val="00427E38"/>
    <w:rsid w:val="00427F2A"/>
    <w:rsid w:val="00430E0D"/>
    <w:rsid w:val="00431087"/>
    <w:rsid w:val="00431701"/>
    <w:rsid w:val="0043183A"/>
    <w:rsid w:val="0043191F"/>
    <w:rsid w:val="00432AF9"/>
    <w:rsid w:val="0043374F"/>
    <w:rsid w:val="0043459C"/>
    <w:rsid w:val="00436246"/>
    <w:rsid w:val="004366E4"/>
    <w:rsid w:val="0043697C"/>
    <w:rsid w:val="00437720"/>
    <w:rsid w:val="00437838"/>
    <w:rsid w:val="004403A9"/>
    <w:rsid w:val="00440CAA"/>
    <w:rsid w:val="00440FB9"/>
    <w:rsid w:val="00441171"/>
    <w:rsid w:val="004412E3"/>
    <w:rsid w:val="00442904"/>
    <w:rsid w:val="00442981"/>
    <w:rsid w:val="00442B6F"/>
    <w:rsid w:val="00442E3C"/>
    <w:rsid w:val="004443AC"/>
    <w:rsid w:val="004448B3"/>
    <w:rsid w:val="00444F57"/>
    <w:rsid w:val="0044586C"/>
    <w:rsid w:val="00445E79"/>
    <w:rsid w:val="00446215"/>
    <w:rsid w:val="00447353"/>
    <w:rsid w:val="00450C3A"/>
    <w:rsid w:val="00452CD3"/>
    <w:rsid w:val="004532AE"/>
    <w:rsid w:val="00453C16"/>
    <w:rsid w:val="00453FBC"/>
    <w:rsid w:val="004555DA"/>
    <w:rsid w:val="004555F4"/>
    <w:rsid w:val="0045581B"/>
    <w:rsid w:val="00455AA1"/>
    <w:rsid w:val="004560AF"/>
    <w:rsid w:val="0045648B"/>
    <w:rsid w:val="00456F76"/>
    <w:rsid w:val="00456FA6"/>
    <w:rsid w:val="00457198"/>
    <w:rsid w:val="0046000E"/>
    <w:rsid w:val="004600AF"/>
    <w:rsid w:val="0046051E"/>
    <w:rsid w:val="0046079B"/>
    <w:rsid w:val="00460A12"/>
    <w:rsid w:val="0046159A"/>
    <w:rsid w:val="0046289B"/>
    <w:rsid w:val="00462A91"/>
    <w:rsid w:val="00463144"/>
    <w:rsid w:val="004634F1"/>
    <w:rsid w:val="0046383F"/>
    <w:rsid w:val="00464E99"/>
    <w:rsid w:val="004654D3"/>
    <w:rsid w:val="0046550A"/>
    <w:rsid w:val="004666B5"/>
    <w:rsid w:val="00467B2E"/>
    <w:rsid w:val="00470151"/>
    <w:rsid w:val="0047085F"/>
    <w:rsid w:val="00470F92"/>
    <w:rsid w:val="00471EF2"/>
    <w:rsid w:val="004724CA"/>
    <w:rsid w:val="00472CED"/>
    <w:rsid w:val="004733C5"/>
    <w:rsid w:val="0047466C"/>
    <w:rsid w:val="00475BAD"/>
    <w:rsid w:val="0047601A"/>
    <w:rsid w:val="004769B2"/>
    <w:rsid w:val="004776BD"/>
    <w:rsid w:val="00480DBC"/>
    <w:rsid w:val="004817CE"/>
    <w:rsid w:val="00482148"/>
    <w:rsid w:val="00482D9A"/>
    <w:rsid w:val="0048327E"/>
    <w:rsid w:val="00483A1B"/>
    <w:rsid w:val="00483EA8"/>
    <w:rsid w:val="0048401F"/>
    <w:rsid w:val="00484D02"/>
    <w:rsid w:val="00484EF8"/>
    <w:rsid w:val="0048571F"/>
    <w:rsid w:val="004864B6"/>
    <w:rsid w:val="00486597"/>
    <w:rsid w:val="004866AE"/>
    <w:rsid w:val="00486AE5"/>
    <w:rsid w:val="004872C0"/>
    <w:rsid w:val="004873DF"/>
    <w:rsid w:val="00487B8B"/>
    <w:rsid w:val="004901F2"/>
    <w:rsid w:val="00490220"/>
    <w:rsid w:val="004909FE"/>
    <w:rsid w:val="00490A20"/>
    <w:rsid w:val="00490EE1"/>
    <w:rsid w:val="004911E3"/>
    <w:rsid w:val="004916F3"/>
    <w:rsid w:val="004926F9"/>
    <w:rsid w:val="0049292C"/>
    <w:rsid w:val="00492B9E"/>
    <w:rsid w:val="00493B96"/>
    <w:rsid w:val="00493F55"/>
    <w:rsid w:val="004948FC"/>
    <w:rsid w:val="0049507A"/>
    <w:rsid w:val="004951C5"/>
    <w:rsid w:val="0049540F"/>
    <w:rsid w:val="004955C4"/>
    <w:rsid w:val="0049591A"/>
    <w:rsid w:val="0049598D"/>
    <w:rsid w:val="00496190"/>
    <w:rsid w:val="00496624"/>
    <w:rsid w:val="004976E6"/>
    <w:rsid w:val="004A09B2"/>
    <w:rsid w:val="004A2B03"/>
    <w:rsid w:val="004A2B69"/>
    <w:rsid w:val="004A3384"/>
    <w:rsid w:val="004A3B51"/>
    <w:rsid w:val="004A4539"/>
    <w:rsid w:val="004A45EC"/>
    <w:rsid w:val="004A4A95"/>
    <w:rsid w:val="004A5553"/>
    <w:rsid w:val="004A6810"/>
    <w:rsid w:val="004A6A7B"/>
    <w:rsid w:val="004A6E98"/>
    <w:rsid w:val="004A71B8"/>
    <w:rsid w:val="004A7459"/>
    <w:rsid w:val="004B15A2"/>
    <w:rsid w:val="004B1D3C"/>
    <w:rsid w:val="004B23D8"/>
    <w:rsid w:val="004B2847"/>
    <w:rsid w:val="004B2C0C"/>
    <w:rsid w:val="004B2C7A"/>
    <w:rsid w:val="004B3D53"/>
    <w:rsid w:val="004B460D"/>
    <w:rsid w:val="004B466E"/>
    <w:rsid w:val="004B496B"/>
    <w:rsid w:val="004B4F46"/>
    <w:rsid w:val="004B4FF5"/>
    <w:rsid w:val="004B52CC"/>
    <w:rsid w:val="004B731A"/>
    <w:rsid w:val="004B7B86"/>
    <w:rsid w:val="004C069F"/>
    <w:rsid w:val="004C0999"/>
    <w:rsid w:val="004C1B5F"/>
    <w:rsid w:val="004C289A"/>
    <w:rsid w:val="004C2D1A"/>
    <w:rsid w:val="004C3346"/>
    <w:rsid w:val="004C368A"/>
    <w:rsid w:val="004C451F"/>
    <w:rsid w:val="004C533A"/>
    <w:rsid w:val="004C64A8"/>
    <w:rsid w:val="004C66F7"/>
    <w:rsid w:val="004C6FDC"/>
    <w:rsid w:val="004C784B"/>
    <w:rsid w:val="004C79CF"/>
    <w:rsid w:val="004C7DE8"/>
    <w:rsid w:val="004D05EF"/>
    <w:rsid w:val="004D08CE"/>
    <w:rsid w:val="004D1B8E"/>
    <w:rsid w:val="004D207A"/>
    <w:rsid w:val="004D2494"/>
    <w:rsid w:val="004D267F"/>
    <w:rsid w:val="004D3695"/>
    <w:rsid w:val="004D4720"/>
    <w:rsid w:val="004D4E64"/>
    <w:rsid w:val="004D580F"/>
    <w:rsid w:val="004D58EE"/>
    <w:rsid w:val="004D6988"/>
    <w:rsid w:val="004D6B3E"/>
    <w:rsid w:val="004D70B7"/>
    <w:rsid w:val="004D73EB"/>
    <w:rsid w:val="004D7AF8"/>
    <w:rsid w:val="004E062E"/>
    <w:rsid w:val="004E064F"/>
    <w:rsid w:val="004E07B1"/>
    <w:rsid w:val="004E0C7A"/>
    <w:rsid w:val="004E13EE"/>
    <w:rsid w:val="004E3043"/>
    <w:rsid w:val="004E323E"/>
    <w:rsid w:val="004E5A6C"/>
    <w:rsid w:val="004E6229"/>
    <w:rsid w:val="004E6B15"/>
    <w:rsid w:val="004E772C"/>
    <w:rsid w:val="004F00CB"/>
    <w:rsid w:val="004F0CC7"/>
    <w:rsid w:val="004F105B"/>
    <w:rsid w:val="004F20EC"/>
    <w:rsid w:val="004F225C"/>
    <w:rsid w:val="004F22D5"/>
    <w:rsid w:val="004F33A8"/>
    <w:rsid w:val="004F3E1A"/>
    <w:rsid w:val="004F43E2"/>
    <w:rsid w:val="004F4E38"/>
    <w:rsid w:val="004F4FDD"/>
    <w:rsid w:val="004F5116"/>
    <w:rsid w:val="004F5D74"/>
    <w:rsid w:val="004F654F"/>
    <w:rsid w:val="004F6695"/>
    <w:rsid w:val="004F69E4"/>
    <w:rsid w:val="004F7E86"/>
    <w:rsid w:val="00500310"/>
    <w:rsid w:val="005004C8"/>
    <w:rsid w:val="005006AA"/>
    <w:rsid w:val="00500BCD"/>
    <w:rsid w:val="00500CBB"/>
    <w:rsid w:val="00501A67"/>
    <w:rsid w:val="00501B5A"/>
    <w:rsid w:val="00502303"/>
    <w:rsid w:val="005027C6"/>
    <w:rsid w:val="00502C96"/>
    <w:rsid w:val="00503124"/>
    <w:rsid w:val="005044C3"/>
    <w:rsid w:val="00505128"/>
    <w:rsid w:val="005055EC"/>
    <w:rsid w:val="0050575E"/>
    <w:rsid w:val="00505AC0"/>
    <w:rsid w:val="00506151"/>
    <w:rsid w:val="00507E33"/>
    <w:rsid w:val="00510962"/>
    <w:rsid w:val="00510F13"/>
    <w:rsid w:val="00511ABF"/>
    <w:rsid w:val="00512025"/>
    <w:rsid w:val="00512652"/>
    <w:rsid w:val="0051324C"/>
    <w:rsid w:val="00513290"/>
    <w:rsid w:val="00513E6C"/>
    <w:rsid w:val="00513FE6"/>
    <w:rsid w:val="00514ACB"/>
    <w:rsid w:val="00514BC7"/>
    <w:rsid w:val="00514C74"/>
    <w:rsid w:val="0051570F"/>
    <w:rsid w:val="0051632A"/>
    <w:rsid w:val="0051643B"/>
    <w:rsid w:val="00516557"/>
    <w:rsid w:val="00517614"/>
    <w:rsid w:val="00520713"/>
    <w:rsid w:val="00521B9D"/>
    <w:rsid w:val="0052257C"/>
    <w:rsid w:val="00522F52"/>
    <w:rsid w:val="005259D6"/>
    <w:rsid w:val="00530DAD"/>
    <w:rsid w:val="005317AE"/>
    <w:rsid w:val="00533FC0"/>
    <w:rsid w:val="0053400C"/>
    <w:rsid w:val="005346A8"/>
    <w:rsid w:val="0053491C"/>
    <w:rsid w:val="0053569A"/>
    <w:rsid w:val="005357FB"/>
    <w:rsid w:val="00535962"/>
    <w:rsid w:val="005365AA"/>
    <w:rsid w:val="00537240"/>
    <w:rsid w:val="005408A5"/>
    <w:rsid w:val="00540ECC"/>
    <w:rsid w:val="00540FCF"/>
    <w:rsid w:val="00541914"/>
    <w:rsid w:val="0054191B"/>
    <w:rsid w:val="00541C73"/>
    <w:rsid w:val="00541E85"/>
    <w:rsid w:val="00542A72"/>
    <w:rsid w:val="0054336C"/>
    <w:rsid w:val="005433AF"/>
    <w:rsid w:val="00543EEB"/>
    <w:rsid w:val="005458B7"/>
    <w:rsid w:val="00546B51"/>
    <w:rsid w:val="00547F2A"/>
    <w:rsid w:val="005521AE"/>
    <w:rsid w:val="00554171"/>
    <w:rsid w:val="005562E7"/>
    <w:rsid w:val="00556CE4"/>
    <w:rsid w:val="00557F3F"/>
    <w:rsid w:val="00561316"/>
    <w:rsid w:val="005621D3"/>
    <w:rsid w:val="00562706"/>
    <w:rsid w:val="005631F9"/>
    <w:rsid w:val="005638D6"/>
    <w:rsid w:val="0056423A"/>
    <w:rsid w:val="0056644E"/>
    <w:rsid w:val="005667BE"/>
    <w:rsid w:val="005668D8"/>
    <w:rsid w:val="00566C35"/>
    <w:rsid w:val="00566F45"/>
    <w:rsid w:val="00566F61"/>
    <w:rsid w:val="00567144"/>
    <w:rsid w:val="005715B5"/>
    <w:rsid w:val="00571D76"/>
    <w:rsid w:val="005731C3"/>
    <w:rsid w:val="005732A4"/>
    <w:rsid w:val="00574A3D"/>
    <w:rsid w:val="00574B6A"/>
    <w:rsid w:val="00574CB4"/>
    <w:rsid w:val="00575C77"/>
    <w:rsid w:val="00576973"/>
    <w:rsid w:val="00577366"/>
    <w:rsid w:val="00580037"/>
    <w:rsid w:val="00580215"/>
    <w:rsid w:val="005805A7"/>
    <w:rsid w:val="005807ED"/>
    <w:rsid w:val="005819D9"/>
    <w:rsid w:val="00581A1D"/>
    <w:rsid w:val="00582C0B"/>
    <w:rsid w:val="00582EA5"/>
    <w:rsid w:val="00583ED6"/>
    <w:rsid w:val="0058462E"/>
    <w:rsid w:val="00584C49"/>
    <w:rsid w:val="005853BE"/>
    <w:rsid w:val="00585AAD"/>
    <w:rsid w:val="0058604A"/>
    <w:rsid w:val="0058669D"/>
    <w:rsid w:val="005901F1"/>
    <w:rsid w:val="0059086C"/>
    <w:rsid w:val="00591479"/>
    <w:rsid w:val="0059201E"/>
    <w:rsid w:val="005925AA"/>
    <w:rsid w:val="00592A8D"/>
    <w:rsid w:val="00593B98"/>
    <w:rsid w:val="00594401"/>
    <w:rsid w:val="00595352"/>
    <w:rsid w:val="00595B27"/>
    <w:rsid w:val="00595C9F"/>
    <w:rsid w:val="00596A71"/>
    <w:rsid w:val="00596C6D"/>
    <w:rsid w:val="00596D68"/>
    <w:rsid w:val="005970FF"/>
    <w:rsid w:val="00597328"/>
    <w:rsid w:val="005A25C6"/>
    <w:rsid w:val="005A2940"/>
    <w:rsid w:val="005A2A06"/>
    <w:rsid w:val="005A415E"/>
    <w:rsid w:val="005A5BCC"/>
    <w:rsid w:val="005A6C48"/>
    <w:rsid w:val="005A6DA7"/>
    <w:rsid w:val="005A7376"/>
    <w:rsid w:val="005A751D"/>
    <w:rsid w:val="005A7C25"/>
    <w:rsid w:val="005B0681"/>
    <w:rsid w:val="005B0824"/>
    <w:rsid w:val="005B0A03"/>
    <w:rsid w:val="005B13B4"/>
    <w:rsid w:val="005B1A4A"/>
    <w:rsid w:val="005B2815"/>
    <w:rsid w:val="005B298E"/>
    <w:rsid w:val="005B2F2F"/>
    <w:rsid w:val="005B327A"/>
    <w:rsid w:val="005B3F5F"/>
    <w:rsid w:val="005B4668"/>
    <w:rsid w:val="005B48E7"/>
    <w:rsid w:val="005B4DF5"/>
    <w:rsid w:val="005B50D1"/>
    <w:rsid w:val="005B6AB5"/>
    <w:rsid w:val="005B6D21"/>
    <w:rsid w:val="005C186E"/>
    <w:rsid w:val="005C28FF"/>
    <w:rsid w:val="005C2FB7"/>
    <w:rsid w:val="005C3728"/>
    <w:rsid w:val="005C3AB2"/>
    <w:rsid w:val="005C44A9"/>
    <w:rsid w:val="005C525C"/>
    <w:rsid w:val="005C67F1"/>
    <w:rsid w:val="005C73E0"/>
    <w:rsid w:val="005C7CCA"/>
    <w:rsid w:val="005C7F9F"/>
    <w:rsid w:val="005C7FAE"/>
    <w:rsid w:val="005C7FF6"/>
    <w:rsid w:val="005D0538"/>
    <w:rsid w:val="005D0CB3"/>
    <w:rsid w:val="005D11AA"/>
    <w:rsid w:val="005D1679"/>
    <w:rsid w:val="005D1ADB"/>
    <w:rsid w:val="005D1F3A"/>
    <w:rsid w:val="005D227D"/>
    <w:rsid w:val="005D2960"/>
    <w:rsid w:val="005D36F4"/>
    <w:rsid w:val="005D3C9F"/>
    <w:rsid w:val="005D3DE6"/>
    <w:rsid w:val="005D4895"/>
    <w:rsid w:val="005D4BA4"/>
    <w:rsid w:val="005D5025"/>
    <w:rsid w:val="005D58AA"/>
    <w:rsid w:val="005D6238"/>
    <w:rsid w:val="005D70F6"/>
    <w:rsid w:val="005D7422"/>
    <w:rsid w:val="005E04BD"/>
    <w:rsid w:val="005E05EA"/>
    <w:rsid w:val="005E099E"/>
    <w:rsid w:val="005E0B5A"/>
    <w:rsid w:val="005E0C65"/>
    <w:rsid w:val="005E0E89"/>
    <w:rsid w:val="005E1BB4"/>
    <w:rsid w:val="005E24E2"/>
    <w:rsid w:val="005E2BCA"/>
    <w:rsid w:val="005E2D81"/>
    <w:rsid w:val="005E2E68"/>
    <w:rsid w:val="005E34DA"/>
    <w:rsid w:val="005E4356"/>
    <w:rsid w:val="005E483C"/>
    <w:rsid w:val="005E4D6B"/>
    <w:rsid w:val="005E4F1D"/>
    <w:rsid w:val="005E6FE3"/>
    <w:rsid w:val="005E7674"/>
    <w:rsid w:val="005F11B6"/>
    <w:rsid w:val="005F1C11"/>
    <w:rsid w:val="005F2588"/>
    <w:rsid w:val="005F3F0A"/>
    <w:rsid w:val="005F44D4"/>
    <w:rsid w:val="005F5221"/>
    <w:rsid w:val="005F551B"/>
    <w:rsid w:val="005F5BCB"/>
    <w:rsid w:val="005F5C80"/>
    <w:rsid w:val="005F6F75"/>
    <w:rsid w:val="005F75B0"/>
    <w:rsid w:val="006003D9"/>
    <w:rsid w:val="006008A3"/>
    <w:rsid w:val="00600E90"/>
    <w:rsid w:val="006011E2"/>
    <w:rsid w:val="00602A93"/>
    <w:rsid w:val="00602D2B"/>
    <w:rsid w:val="00602E50"/>
    <w:rsid w:val="0060312D"/>
    <w:rsid w:val="00604AB2"/>
    <w:rsid w:val="00604B53"/>
    <w:rsid w:val="00605CD6"/>
    <w:rsid w:val="00605EA9"/>
    <w:rsid w:val="00605EBA"/>
    <w:rsid w:val="00610431"/>
    <w:rsid w:val="00610922"/>
    <w:rsid w:val="00610BFA"/>
    <w:rsid w:val="00610FB5"/>
    <w:rsid w:val="006111E9"/>
    <w:rsid w:val="006121CF"/>
    <w:rsid w:val="006133B9"/>
    <w:rsid w:val="00613DAC"/>
    <w:rsid w:val="006142A5"/>
    <w:rsid w:val="00614DC9"/>
    <w:rsid w:val="006158A2"/>
    <w:rsid w:val="00615DA1"/>
    <w:rsid w:val="0061654D"/>
    <w:rsid w:val="006167F3"/>
    <w:rsid w:val="00616851"/>
    <w:rsid w:val="00617D0D"/>
    <w:rsid w:val="00617D4B"/>
    <w:rsid w:val="00617E44"/>
    <w:rsid w:val="00617EE7"/>
    <w:rsid w:val="00617F03"/>
    <w:rsid w:val="0062034F"/>
    <w:rsid w:val="00620C76"/>
    <w:rsid w:val="00620D92"/>
    <w:rsid w:val="0062126F"/>
    <w:rsid w:val="00622B83"/>
    <w:rsid w:val="00622FCC"/>
    <w:rsid w:val="0062337E"/>
    <w:rsid w:val="0062386A"/>
    <w:rsid w:val="0062390E"/>
    <w:rsid w:val="006242B6"/>
    <w:rsid w:val="006247FD"/>
    <w:rsid w:val="0062595C"/>
    <w:rsid w:val="00625D89"/>
    <w:rsid w:val="00625E54"/>
    <w:rsid w:val="00626C52"/>
    <w:rsid w:val="00630000"/>
    <w:rsid w:val="0063038B"/>
    <w:rsid w:val="00631353"/>
    <w:rsid w:val="00632482"/>
    <w:rsid w:val="00633252"/>
    <w:rsid w:val="00636754"/>
    <w:rsid w:val="00636858"/>
    <w:rsid w:val="00636871"/>
    <w:rsid w:val="00636B7F"/>
    <w:rsid w:val="0063700D"/>
    <w:rsid w:val="00637E07"/>
    <w:rsid w:val="00641A07"/>
    <w:rsid w:val="00641CD3"/>
    <w:rsid w:val="00641D21"/>
    <w:rsid w:val="0064297A"/>
    <w:rsid w:val="00642C3E"/>
    <w:rsid w:val="006436D3"/>
    <w:rsid w:val="00645486"/>
    <w:rsid w:val="00645555"/>
    <w:rsid w:val="0064574B"/>
    <w:rsid w:val="006458D8"/>
    <w:rsid w:val="00645B00"/>
    <w:rsid w:val="00645FA7"/>
    <w:rsid w:val="006465A3"/>
    <w:rsid w:val="006469C7"/>
    <w:rsid w:val="006475C6"/>
    <w:rsid w:val="006475D8"/>
    <w:rsid w:val="00647785"/>
    <w:rsid w:val="00647E88"/>
    <w:rsid w:val="006501E8"/>
    <w:rsid w:val="0065091F"/>
    <w:rsid w:val="006517B7"/>
    <w:rsid w:val="00651E77"/>
    <w:rsid w:val="00651E9D"/>
    <w:rsid w:val="0065243A"/>
    <w:rsid w:val="00653396"/>
    <w:rsid w:val="00653BE8"/>
    <w:rsid w:val="006540C1"/>
    <w:rsid w:val="006554B8"/>
    <w:rsid w:val="006554EE"/>
    <w:rsid w:val="0065577C"/>
    <w:rsid w:val="00656B84"/>
    <w:rsid w:val="00657084"/>
    <w:rsid w:val="006577A9"/>
    <w:rsid w:val="006610D9"/>
    <w:rsid w:val="00661A07"/>
    <w:rsid w:val="006621F1"/>
    <w:rsid w:val="0066245D"/>
    <w:rsid w:val="0066363F"/>
    <w:rsid w:val="0066386E"/>
    <w:rsid w:val="0066476A"/>
    <w:rsid w:val="006648F6"/>
    <w:rsid w:val="006652BD"/>
    <w:rsid w:val="00665652"/>
    <w:rsid w:val="0066598D"/>
    <w:rsid w:val="00665D2B"/>
    <w:rsid w:val="0066622C"/>
    <w:rsid w:val="00667BC1"/>
    <w:rsid w:val="00670685"/>
    <w:rsid w:val="00670ED7"/>
    <w:rsid w:val="0067190B"/>
    <w:rsid w:val="00672448"/>
    <w:rsid w:val="0067315B"/>
    <w:rsid w:val="0067409D"/>
    <w:rsid w:val="00674275"/>
    <w:rsid w:val="00674E70"/>
    <w:rsid w:val="006753F7"/>
    <w:rsid w:val="006756B4"/>
    <w:rsid w:val="0067589D"/>
    <w:rsid w:val="00676380"/>
    <w:rsid w:val="006765DA"/>
    <w:rsid w:val="00676620"/>
    <w:rsid w:val="006769D5"/>
    <w:rsid w:val="006804A5"/>
    <w:rsid w:val="00681925"/>
    <w:rsid w:val="00681DAC"/>
    <w:rsid w:val="00682329"/>
    <w:rsid w:val="006838C7"/>
    <w:rsid w:val="006838DD"/>
    <w:rsid w:val="00683F6D"/>
    <w:rsid w:val="006846A7"/>
    <w:rsid w:val="00684801"/>
    <w:rsid w:val="00684DF0"/>
    <w:rsid w:val="00685DB5"/>
    <w:rsid w:val="00686D4D"/>
    <w:rsid w:val="006876F8"/>
    <w:rsid w:val="00687DB1"/>
    <w:rsid w:val="00687FAF"/>
    <w:rsid w:val="006908F8"/>
    <w:rsid w:val="0069139C"/>
    <w:rsid w:val="00691B20"/>
    <w:rsid w:val="00691BB4"/>
    <w:rsid w:val="00692A75"/>
    <w:rsid w:val="00692C45"/>
    <w:rsid w:val="00693364"/>
    <w:rsid w:val="006937D2"/>
    <w:rsid w:val="006938D3"/>
    <w:rsid w:val="00694592"/>
    <w:rsid w:val="00694C5C"/>
    <w:rsid w:val="00694F1B"/>
    <w:rsid w:val="00694F1F"/>
    <w:rsid w:val="0069644D"/>
    <w:rsid w:val="0069655E"/>
    <w:rsid w:val="00697246"/>
    <w:rsid w:val="006975B2"/>
    <w:rsid w:val="00697754"/>
    <w:rsid w:val="00697BAA"/>
    <w:rsid w:val="006A0130"/>
    <w:rsid w:val="006A0A4E"/>
    <w:rsid w:val="006A0C01"/>
    <w:rsid w:val="006A0C13"/>
    <w:rsid w:val="006A0C89"/>
    <w:rsid w:val="006A11EF"/>
    <w:rsid w:val="006A220D"/>
    <w:rsid w:val="006A2529"/>
    <w:rsid w:val="006A29AE"/>
    <w:rsid w:val="006A2ADF"/>
    <w:rsid w:val="006A2AF8"/>
    <w:rsid w:val="006A401E"/>
    <w:rsid w:val="006A46E3"/>
    <w:rsid w:val="006A4A72"/>
    <w:rsid w:val="006A4B86"/>
    <w:rsid w:val="006A56C1"/>
    <w:rsid w:val="006A5A14"/>
    <w:rsid w:val="006A7177"/>
    <w:rsid w:val="006A72DA"/>
    <w:rsid w:val="006A76B4"/>
    <w:rsid w:val="006A7C39"/>
    <w:rsid w:val="006B09AF"/>
    <w:rsid w:val="006B2210"/>
    <w:rsid w:val="006B22D5"/>
    <w:rsid w:val="006B2429"/>
    <w:rsid w:val="006B3710"/>
    <w:rsid w:val="006B3BD6"/>
    <w:rsid w:val="006B3D5F"/>
    <w:rsid w:val="006B4902"/>
    <w:rsid w:val="006B4BA8"/>
    <w:rsid w:val="006B4C8C"/>
    <w:rsid w:val="006B4D45"/>
    <w:rsid w:val="006B5749"/>
    <w:rsid w:val="006B61BA"/>
    <w:rsid w:val="006B7375"/>
    <w:rsid w:val="006B74BA"/>
    <w:rsid w:val="006C0A80"/>
    <w:rsid w:val="006C0F59"/>
    <w:rsid w:val="006C1C36"/>
    <w:rsid w:val="006C1D2B"/>
    <w:rsid w:val="006C1E10"/>
    <w:rsid w:val="006C2014"/>
    <w:rsid w:val="006C2290"/>
    <w:rsid w:val="006C263E"/>
    <w:rsid w:val="006C272A"/>
    <w:rsid w:val="006C29BE"/>
    <w:rsid w:val="006C318A"/>
    <w:rsid w:val="006C3270"/>
    <w:rsid w:val="006C382B"/>
    <w:rsid w:val="006C3B5D"/>
    <w:rsid w:val="006C4094"/>
    <w:rsid w:val="006C4ED1"/>
    <w:rsid w:val="006C591C"/>
    <w:rsid w:val="006C61D6"/>
    <w:rsid w:val="006C7023"/>
    <w:rsid w:val="006C7C7E"/>
    <w:rsid w:val="006D0D40"/>
    <w:rsid w:val="006D168E"/>
    <w:rsid w:val="006D1A7E"/>
    <w:rsid w:val="006D1D1F"/>
    <w:rsid w:val="006D2A31"/>
    <w:rsid w:val="006D2B3E"/>
    <w:rsid w:val="006D2FDE"/>
    <w:rsid w:val="006D390A"/>
    <w:rsid w:val="006D4B5C"/>
    <w:rsid w:val="006D54FC"/>
    <w:rsid w:val="006D5B42"/>
    <w:rsid w:val="006D6485"/>
    <w:rsid w:val="006D64B7"/>
    <w:rsid w:val="006D64EC"/>
    <w:rsid w:val="006D763F"/>
    <w:rsid w:val="006D7E0F"/>
    <w:rsid w:val="006E0454"/>
    <w:rsid w:val="006E0FBA"/>
    <w:rsid w:val="006E2608"/>
    <w:rsid w:val="006E2FF8"/>
    <w:rsid w:val="006E3C68"/>
    <w:rsid w:val="006E433F"/>
    <w:rsid w:val="006E4470"/>
    <w:rsid w:val="006E48F9"/>
    <w:rsid w:val="006E49CE"/>
    <w:rsid w:val="006E508E"/>
    <w:rsid w:val="006E5BCE"/>
    <w:rsid w:val="006E69AC"/>
    <w:rsid w:val="006E6B1C"/>
    <w:rsid w:val="006E77F4"/>
    <w:rsid w:val="006E797F"/>
    <w:rsid w:val="006F0A38"/>
    <w:rsid w:val="006F11F6"/>
    <w:rsid w:val="006F12E4"/>
    <w:rsid w:val="006F1310"/>
    <w:rsid w:val="006F1C93"/>
    <w:rsid w:val="006F1FC8"/>
    <w:rsid w:val="006F239A"/>
    <w:rsid w:val="006F25B4"/>
    <w:rsid w:val="006F28A4"/>
    <w:rsid w:val="006F2E1B"/>
    <w:rsid w:val="006F3CE9"/>
    <w:rsid w:val="006F4029"/>
    <w:rsid w:val="006F4E66"/>
    <w:rsid w:val="006F50B8"/>
    <w:rsid w:val="006F535F"/>
    <w:rsid w:val="006F6801"/>
    <w:rsid w:val="006F6817"/>
    <w:rsid w:val="006F6DEC"/>
    <w:rsid w:val="006F7EC9"/>
    <w:rsid w:val="00700008"/>
    <w:rsid w:val="00700EF4"/>
    <w:rsid w:val="007013AD"/>
    <w:rsid w:val="007016CB"/>
    <w:rsid w:val="007019A3"/>
    <w:rsid w:val="00701E8D"/>
    <w:rsid w:val="007023D4"/>
    <w:rsid w:val="00703136"/>
    <w:rsid w:val="007037D1"/>
    <w:rsid w:val="00704C43"/>
    <w:rsid w:val="0070548F"/>
    <w:rsid w:val="0070586F"/>
    <w:rsid w:val="00705AE0"/>
    <w:rsid w:val="00705CED"/>
    <w:rsid w:val="00706AD7"/>
    <w:rsid w:val="00706DBC"/>
    <w:rsid w:val="0071085D"/>
    <w:rsid w:val="00711047"/>
    <w:rsid w:val="00711E53"/>
    <w:rsid w:val="007120BD"/>
    <w:rsid w:val="00712B47"/>
    <w:rsid w:val="007143EF"/>
    <w:rsid w:val="007144AF"/>
    <w:rsid w:val="00714D38"/>
    <w:rsid w:val="00715ABD"/>
    <w:rsid w:val="00715F1E"/>
    <w:rsid w:val="007166C8"/>
    <w:rsid w:val="007166D0"/>
    <w:rsid w:val="00720E04"/>
    <w:rsid w:val="0072112C"/>
    <w:rsid w:val="007216D1"/>
    <w:rsid w:val="00722E80"/>
    <w:rsid w:val="00725042"/>
    <w:rsid w:val="00725403"/>
    <w:rsid w:val="007259AA"/>
    <w:rsid w:val="00726833"/>
    <w:rsid w:val="00726ECA"/>
    <w:rsid w:val="00726F86"/>
    <w:rsid w:val="00730B35"/>
    <w:rsid w:val="00730D4A"/>
    <w:rsid w:val="00731465"/>
    <w:rsid w:val="00731CCC"/>
    <w:rsid w:val="007328A7"/>
    <w:rsid w:val="0073327C"/>
    <w:rsid w:val="00734B00"/>
    <w:rsid w:val="00735581"/>
    <w:rsid w:val="00736FFB"/>
    <w:rsid w:val="00737025"/>
    <w:rsid w:val="007377E2"/>
    <w:rsid w:val="00737BC6"/>
    <w:rsid w:val="0074001B"/>
    <w:rsid w:val="00740177"/>
    <w:rsid w:val="00740722"/>
    <w:rsid w:val="007407F9"/>
    <w:rsid w:val="00740B0F"/>
    <w:rsid w:val="0074118B"/>
    <w:rsid w:val="007413E1"/>
    <w:rsid w:val="007418B5"/>
    <w:rsid w:val="00741FAC"/>
    <w:rsid w:val="0074253C"/>
    <w:rsid w:val="007427A6"/>
    <w:rsid w:val="007427EB"/>
    <w:rsid w:val="00744299"/>
    <w:rsid w:val="00745F90"/>
    <w:rsid w:val="00746346"/>
    <w:rsid w:val="00746347"/>
    <w:rsid w:val="00746AE7"/>
    <w:rsid w:val="00747806"/>
    <w:rsid w:val="00750AA1"/>
    <w:rsid w:val="00751517"/>
    <w:rsid w:val="007515FF"/>
    <w:rsid w:val="007521BA"/>
    <w:rsid w:val="007523B7"/>
    <w:rsid w:val="00753008"/>
    <w:rsid w:val="00753612"/>
    <w:rsid w:val="00754425"/>
    <w:rsid w:val="007545B9"/>
    <w:rsid w:val="00754872"/>
    <w:rsid w:val="00754B34"/>
    <w:rsid w:val="00755F80"/>
    <w:rsid w:val="00757448"/>
    <w:rsid w:val="00757A62"/>
    <w:rsid w:val="00760580"/>
    <w:rsid w:val="00760D37"/>
    <w:rsid w:val="00761102"/>
    <w:rsid w:val="00761FBA"/>
    <w:rsid w:val="00762756"/>
    <w:rsid w:val="0076311C"/>
    <w:rsid w:val="007632D8"/>
    <w:rsid w:val="00763332"/>
    <w:rsid w:val="00763687"/>
    <w:rsid w:val="00763DBF"/>
    <w:rsid w:val="00764C0D"/>
    <w:rsid w:val="0076535A"/>
    <w:rsid w:val="00765F71"/>
    <w:rsid w:val="00766DBA"/>
    <w:rsid w:val="007671CB"/>
    <w:rsid w:val="0076782F"/>
    <w:rsid w:val="00770D11"/>
    <w:rsid w:val="00770EF8"/>
    <w:rsid w:val="00771A4A"/>
    <w:rsid w:val="00771A5F"/>
    <w:rsid w:val="007722A7"/>
    <w:rsid w:val="007724F0"/>
    <w:rsid w:val="007727F2"/>
    <w:rsid w:val="00772BF7"/>
    <w:rsid w:val="00773C16"/>
    <w:rsid w:val="0077477D"/>
    <w:rsid w:val="0077497B"/>
    <w:rsid w:val="00775C78"/>
    <w:rsid w:val="0077644F"/>
    <w:rsid w:val="007773F9"/>
    <w:rsid w:val="00777EA1"/>
    <w:rsid w:val="00777EA3"/>
    <w:rsid w:val="00780B1B"/>
    <w:rsid w:val="00780E9D"/>
    <w:rsid w:val="00782603"/>
    <w:rsid w:val="00782C45"/>
    <w:rsid w:val="007835DD"/>
    <w:rsid w:val="007836E6"/>
    <w:rsid w:val="007836F3"/>
    <w:rsid w:val="00783DB8"/>
    <w:rsid w:val="00784819"/>
    <w:rsid w:val="00785DC5"/>
    <w:rsid w:val="00786BA0"/>
    <w:rsid w:val="00787205"/>
    <w:rsid w:val="0078779B"/>
    <w:rsid w:val="007879A9"/>
    <w:rsid w:val="007901A4"/>
    <w:rsid w:val="00791367"/>
    <w:rsid w:val="007927F8"/>
    <w:rsid w:val="00793686"/>
    <w:rsid w:val="00793E0A"/>
    <w:rsid w:val="00794759"/>
    <w:rsid w:val="00795394"/>
    <w:rsid w:val="00795D14"/>
    <w:rsid w:val="007962FA"/>
    <w:rsid w:val="00796C48"/>
    <w:rsid w:val="0079718F"/>
    <w:rsid w:val="00797ED3"/>
    <w:rsid w:val="007A05A1"/>
    <w:rsid w:val="007A05D4"/>
    <w:rsid w:val="007A200B"/>
    <w:rsid w:val="007A227D"/>
    <w:rsid w:val="007A30B8"/>
    <w:rsid w:val="007A3582"/>
    <w:rsid w:val="007A4FB9"/>
    <w:rsid w:val="007A59FB"/>
    <w:rsid w:val="007A5BDF"/>
    <w:rsid w:val="007A6971"/>
    <w:rsid w:val="007A6C24"/>
    <w:rsid w:val="007A7178"/>
    <w:rsid w:val="007A785C"/>
    <w:rsid w:val="007A7924"/>
    <w:rsid w:val="007A7B18"/>
    <w:rsid w:val="007A7D82"/>
    <w:rsid w:val="007B01CB"/>
    <w:rsid w:val="007B0B25"/>
    <w:rsid w:val="007B2079"/>
    <w:rsid w:val="007B32D1"/>
    <w:rsid w:val="007B3539"/>
    <w:rsid w:val="007B3C0A"/>
    <w:rsid w:val="007B58AD"/>
    <w:rsid w:val="007B632C"/>
    <w:rsid w:val="007B7314"/>
    <w:rsid w:val="007B743E"/>
    <w:rsid w:val="007B78B3"/>
    <w:rsid w:val="007B78B5"/>
    <w:rsid w:val="007C01FD"/>
    <w:rsid w:val="007C0E18"/>
    <w:rsid w:val="007C0E34"/>
    <w:rsid w:val="007C1BCF"/>
    <w:rsid w:val="007C1EB9"/>
    <w:rsid w:val="007C2C9B"/>
    <w:rsid w:val="007C3294"/>
    <w:rsid w:val="007C3D05"/>
    <w:rsid w:val="007C43B5"/>
    <w:rsid w:val="007C6805"/>
    <w:rsid w:val="007C70D7"/>
    <w:rsid w:val="007C72DB"/>
    <w:rsid w:val="007D00BB"/>
    <w:rsid w:val="007D0DE9"/>
    <w:rsid w:val="007D0F41"/>
    <w:rsid w:val="007D134D"/>
    <w:rsid w:val="007D2F03"/>
    <w:rsid w:val="007D379E"/>
    <w:rsid w:val="007D383F"/>
    <w:rsid w:val="007D3ED2"/>
    <w:rsid w:val="007D474D"/>
    <w:rsid w:val="007D4C26"/>
    <w:rsid w:val="007D5167"/>
    <w:rsid w:val="007D6453"/>
    <w:rsid w:val="007D6484"/>
    <w:rsid w:val="007D6A5A"/>
    <w:rsid w:val="007D7728"/>
    <w:rsid w:val="007E00DC"/>
    <w:rsid w:val="007E1163"/>
    <w:rsid w:val="007E2D6A"/>
    <w:rsid w:val="007E2F6B"/>
    <w:rsid w:val="007E2FFA"/>
    <w:rsid w:val="007E3675"/>
    <w:rsid w:val="007E4652"/>
    <w:rsid w:val="007E499D"/>
    <w:rsid w:val="007E4C7E"/>
    <w:rsid w:val="007E50F7"/>
    <w:rsid w:val="007E54BE"/>
    <w:rsid w:val="007E6C54"/>
    <w:rsid w:val="007E71D8"/>
    <w:rsid w:val="007F058B"/>
    <w:rsid w:val="007F07E1"/>
    <w:rsid w:val="007F1248"/>
    <w:rsid w:val="007F147C"/>
    <w:rsid w:val="007F23DE"/>
    <w:rsid w:val="007F2436"/>
    <w:rsid w:val="007F26E3"/>
    <w:rsid w:val="007F3118"/>
    <w:rsid w:val="007F37C3"/>
    <w:rsid w:val="007F3C23"/>
    <w:rsid w:val="007F3DC3"/>
    <w:rsid w:val="007F43B8"/>
    <w:rsid w:val="007F4B17"/>
    <w:rsid w:val="007F5495"/>
    <w:rsid w:val="007F67DD"/>
    <w:rsid w:val="007F70B1"/>
    <w:rsid w:val="007F75CB"/>
    <w:rsid w:val="008002D0"/>
    <w:rsid w:val="008003D6"/>
    <w:rsid w:val="00800609"/>
    <w:rsid w:val="0080083B"/>
    <w:rsid w:val="00800EBD"/>
    <w:rsid w:val="008013E8"/>
    <w:rsid w:val="0080252F"/>
    <w:rsid w:val="00802F0D"/>
    <w:rsid w:val="00803997"/>
    <w:rsid w:val="00804521"/>
    <w:rsid w:val="00804D49"/>
    <w:rsid w:val="00805C4B"/>
    <w:rsid w:val="0080606D"/>
    <w:rsid w:val="0080684B"/>
    <w:rsid w:val="00811B91"/>
    <w:rsid w:val="008124B3"/>
    <w:rsid w:val="0081258C"/>
    <w:rsid w:val="008138F8"/>
    <w:rsid w:val="00813BEA"/>
    <w:rsid w:val="00814E2E"/>
    <w:rsid w:val="008159A3"/>
    <w:rsid w:val="00816818"/>
    <w:rsid w:val="00816B3A"/>
    <w:rsid w:val="00816DE4"/>
    <w:rsid w:val="008205EB"/>
    <w:rsid w:val="00820610"/>
    <w:rsid w:val="00820639"/>
    <w:rsid w:val="00820AF2"/>
    <w:rsid w:val="008215C6"/>
    <w:rsid w:val="00821A18"/>
    <w:rsid w:val="00822206"/>
    <w:rsid w:val="00822D94"/>
    <w:rsid w:val="0082319F"/>
    <w:rsid w:val="008234A8"/>
    <w:rsid w:val="008235DD"/>
    <w:rsid w:val="008237CE"/>
    <w:rsid w:val="008248A5"/>
    <w:rsid w:val="008248CE"/>
    <w:rsid w:val="00824EB2"/>
    <w:rsid w:val="00825612"/>
    <w:rsid w:val="008261E6"/>
    <w:rsid w:val="008268E0"/>
    <w:rsid w:val="008277DA"/>
    <w:rsid w:val="008304B7"/>
    <w:rsid w:val="00831644"/>
    <w:rsid w:val="0083174F"/>
    <w:rsid w:val="00831925"/>
    <w:rsid w:val="0083251E"/>
    <w:rsid w:val="00832B89"/>
    <w:rsid w:val="00836C85"/>
    <w:rsid w:val="00836D0B"/>
    <w:rsid w:val="00836E30"/>
    <w:rsid w:val="0083702D"/>
    <w:rsid w:val="00840357"/>
    <w:rsid w:val="0084052F"/>
    <w:rsid w:val="0084109D"/>
    <w:rsid w:val="0084135C"/>
    <w:rsid w:val="0084308E"/>
    <w:rsid w:val="0084311F"/>
    <w:rsid w:val="00843335"/>
    <w:rsid w:val="0084346C"/>
    <w:rsid w:val="0084392F"/>
    <w:rsid w:val="00843957"/>
    <w:rsid w:val="00844C49"/>
    <w:rsid w:val="00844D4F"/>
    <w:rsid w:val="00845BFA"/>
    <w:rsid w:val="0084755B"/>
    <w:rsid w:val="00847FC9"/>
    <w:rsid w:val="00850286"/>
    <w:rsid w:val="0085075A"/>
    <w:rsid w:val="008508EC"/>
    <w:rsid w:val="00850B00"/>
    <w:rsid w:val="00850F94"/>
    <w:rsid w:val="00851A1F"/>
    <w:rsid w:val="00851F16"/>
    <w:rsid w:val="00852131"/>
    <w:rsid w:val="00855C65"/>
    <w:rsid w:val="00857672"/>
    <w:rsid w:val="00857863"/>
    <w:rsid w:val="00857D5E"/>
    <w:rsid w:val="008600B7"/>
    <w:rsid w:val="008602B7"/>
    <w:rsid w:val="00860634"/>
    <w:rsid w:val="00861378"/>
    <w:rsid w:val="00861B9E"/>
    <w:rsid w:val="00862B42"/>
    <w:rsid w:val="00862C1E"/>
    <w:rsid w:val="00863525"/>
    <w:rsid w:val="00863AF2"/>
    <w:rsid w:val="00863FD0"/>
    <w:rsid w:val="00864F3B"/>
    <w:rsid w:val="008650C7"/>
    <w:rsid w:val="00865AEF"/>
    <w:rsid w:val="00866F85"/>
    <w:rsid w:val="00867461"/>
    <w:rsid w:val="00867B52"/>
    <w:rsid w:val="008702EE"/>
    <w:rsid w:val="008704B0"/>
    <w:rsid w:val="00870E37"/>
    <w:rsid w:val="00871E6D"/>
    <w:rsid w:val="008721B5"/>
    <w:rsid w:val="00872442"/>
    <w:rsid w:val="0087293A"/>
    <w:rsid w:val="00872DBA"/>
    <w:rsid w:val="0087385F"/>
    <w:rsid w:val="00873A36"/>
    <w:rsid w:val="008742BF"/>
    <w:rsid w:val="00874909"/>
    <w:rsid w:val="00875DBA"/>
    <w:rsid w:val="008766C4"/>
    <w:rsid w:val="008772CB"/>
    <w:rsid w:val="00877461"/>
    <w:rsid w:val="00880352"/>
    <w:rsid w:val="00881F7E"/>
    <w:rsid w:val="008825A1"/>
    <w:rsid w:val="008833B7"/>
    <w:rsid w:val="0088388A"/>
    <w:rsid w:val="008850EE"/>
    <w:rsid w:val="00885888"/>
    <w:rsid w:val="00885CEB"/>
    <w:rsid w:val="00885D34"/>
    <w:rsid w:val="00885FB3"/>
    <w:rsid w:val="00886738"/>
    <w:rsid w:val="0088752D"/>
    <w:rsid w:val="008909E4"/>
    <w:rsid w:val="00890FA9"/>
    <w:rsid w:val="00891278"/>
    <w:rsid w:val="0089376F"/>
    <w:rsid w:val="00893AD8"/>
    <w:rsid w:val="008960A6"/>
    <w:rsid w:val="008963CF"/>
    <w:rsid w:val="008966DA"/>
    <w:rsid w:val="00896F22"/>
    <w:rsid w:val="00897495"/>
    <w:rsid w:val="00897832"/>
    <w:rsid w:val="008A0A78"/>
    <w:rsid w:val="008A15C0"/>
    <w:rsid w:val="008A19D7"/>
    <w:rsid w:val="008A228C"/>
    <w:rsid w:val="008A24BB"/>
    <w:rsid w:val="008A2B42"/>
    <w:rsid w:val="008A36C8"/>
    <w:rsid w:val="008A508D"/>
    <w:rsid w:val="008A570D"/>
    <w:rsid w:val="008A6DFA"/>
    <w:rsid w:val="008A6E1D"/>
    <w:rsid w:val="008A6EC4"/>
    <w:rsid w:val="008A7118"/>
    <w:rsid w:val="008A7281"/>
    <w:rsid w:val="008A7B90"/>
    <w:rsid w:val="008A7C46"/>
    <w:rsid w:val="008A7E56"/>
    <w:rsid w:val="008B0B7F"/>
    <w:rsid w:val="008B0D55"/>
    <w:rsid w:val="008B1F08"/>
    <w:rsid w:val="008B2E7E"/>
    <w:rsid w:val="008B35F1"/>
    <w:rsid w:val="008B39DD"/>
    <w:rsid w:val="008B4A59"/>
    <w:rsid w:val="008B4D41"/>
    <w:rsid w:val="008B5256"/>
    <w:rsid w:val="008B6C6D"/>
    <w:rsid w:val="008B6D0B"/>
    <w:rsid w:val="008B7463"/>
    <w:rsid w:val="008C08A4"/>
    <w:rsid w:val="008C21AB"/>
    <w:rsid w:val="008C26A1"/>
    <w:rsid w:val="008C2DA0"/>
    <w:rsid w:val="008C2F3C"/>
    <w:rsid w:val="008C3660"/>
    <w:rsid w:val="008C3817"/>
    <w:rsid w:val="008C38B2"/>
    <w:rsid w:val="008C435A"/>
    <w:rsid w:val="008C4905"/>
    <w:rsid w:val="008C4A08"/>
    <w:rsid w:val="008C4B01"/>
    <w:rsid w:val="008C5973"/>
    <w:rsid w:val="008C699D"/>
    <w:rsid w:val="008C6A82"/>
    <w:rsid w:val="008C6F8B"/>
    <w:rsid w:val="008C7A4A"/>
    <w:rsid w:val="008C7A72"/>
    <w:rsid w:val="008C7DCC"/>
    <w:rsid w:val="008D0CEC"/>
    <w:rsid w:val="008D11EA"/>
    <w:rsid w:val="008D13A9"/>
    <w:rsid w:val="008D1F80"/>
    <w:rsid w:val="008D2B91"/>
    <w:rsid w:val="008D3296"/>
    <w:rsid w:val="008D57DE"/>
    <w:rsid w:val="008D67B0"/>
    <w:rsid w:val="008D70B9"/>
    <w:rsid w:val="008D7713"/>
    <w:rsid w:val="008E099A"/>
    <w:rsid w:val="008E21DD"/>
    <w:rsid w:val="008E27BC"/>
    <w:rsid w:val="008E2E47"/>
    <w:rsid w:val="008E2FDF"/>
    <w:rsid w:val="008E36E6"/>
    <w:rsid w:val="008E389C"/>
    <w:rsid w:val="008E3AD2"/>
    <w:rsid w:val="008E42F8"/>
    <w:rsid w:val="008E4894"/>
    <w:rsid w:val="008E51A4"/>
    <w:rsid w:val="008E53D9"/>
    <w:rsid w:val="008E6602"/>
    <w:rsid w:val="008E7D46"/>
    <w:rsid w:val="008F0527"/>
    <w:rsid w:val="008F10C8"/>
    <w:rsid w:val="008F168D"/>
    <w:rsid w:val="008F18E1"/>
    <w:rsid w:val="008F2CFD"/>
    <w:rsid w:val="008F2EA7"/>
    <w:rsid w:val="008F322A"/>
    <w:rsid w:val="008F3E68"/>
    <w:rsid w:val="008F64BC"/>
    <w:rsid w:val="008F6569"/>
    <w:rsid w:val="008F73DE"/>
    <w:rsid w:val="008F7B89"/>
    <w:rsid w:val="009006EB"/>
    <w:rsid w:val="00900D09"/>
    <w:rsid w:val="009014EF"/>
    <w:rsid w:val="00901774"/>
    <w:rsid w:val="00902117"/>
    <w:rsid w:val="0090392F"/>
    <w:rsid w:val="0090494E"/>
    <w:rsid w:val="0090494F"/>
    <w:rsid w:val="00906205"/>
    <w:rsid w:val="00906D7A"/>
    <w:rsid w:val="00907371"/>
    <w:rsid w:val="00907728"/>
    <w:rsid w:val="00907ADC"/>
    <w:rsid w:val="00907E9B"/>
    <w:rsid w:val="0091006E"/>
    <w:rsid w:val="0091240F"/>
    <w:rsid w:val="009124D0"/>
    <w:rsid w:val="009125C5"/>
    <w:rsid w:val="009128D4"/>
    <w:rsid w:val="0091296B"/>
    <w:rsid w:val="00912ECF"/>
    <w:rsid w:val="00913D43"/>
    <w:rsid w:val="00913F00"/>
    <w:rsid w:val="009145FA"/>
    <w:rsid w:val="00914B18"/>
    <w:rsid w:val="009154AA"/>
    <w:rsid w:val="00915C4C"/>
    <w:rsid w:val="00916819"/>
    <w:rsid w:val="00916C27"/>
    <w:rsid w:val="00917855"/>
    <w:rsid w:val="00917E6E"/>
    <w:rsid w:val="009201F2"/>
    <w:rsid w:val="00920A70"/>
    <w:rsid w:val="00920B10"/>
    <w:rsid w:val="00921185"/>
    <w:rsid w:val="00921AEF"/>
    <w:rsid w:val="0092226A"/>
    <w:rsid w:val="00922E36"/>
    <w:rsid w:val="00923FE3"/>
    <w:rsid w:val="00924726"/>
    <w:rsid w:val="00924913"/>
    <w:rsid w:val="00925416"/>
    <w:rsid w:val="009256E6"/>
    <w:rsid w:val="00926586"/>
    <w:rsid w:val="00926908"/>
    <w:rsid w:val="0092692F"/>
    <w:rsid w:val="00926FB8"/>
    <w:rsid w:val="00927403"/>
    <w:rsid w:val="0092745C"/>
    <w:rsid w:val="0092762A"/>
    <w:rsid w:val="00927F40"/>
    <w:rsid w:val="00931288"/>
    <w:rsid w:val="0093131D"/>
    <w:rsid w:val="00932451"/>
    <w:rsid w:val="0093281A"/>
    <w:rsid w:val="009328A3"/>
    <w:rsid w:val="00932C12"/>
    <w:rsid w:val="00933162"/>
    <w:rsid w:val="00933327"/>
    <w:rsid w:val="00933FA5"/>
    <w:rsid w:val="0093615C"/>
    <w:rsid w:val="00936854"/>
    <w:rsid w:val="00937131"/>
    <w:rsid w:val="00937340"/>
    <w:rsid w:val="00937B60"/>
    <w:rsid w:val="00937DC3"/>
    <w:rsid w:val="0094059C"/>
    <w:rsid w:val="009412E9"/>
    <w:rsid w:val="009432C0"/>
    <w:rsid w:val="0094340D"/>
    <w:rsid w:val="0094349F"/>
    <w:rsid w:val="009440E9"/>
    <w:rsid w:val="00944644"/>
    <w:rsid w:val="00944FE7"/>
    <w:rsid w:val="0094502C"/>
    <w:rsid w:val="00945A3D"/>
    <w:rsid w:val="00945D57"/>
    <w:rsid w:val="00945E21"/>
    <w:rsid w:val="00946D7A"/>
    <w:rsid w:val="009478E4"/>
    <w:rsid w:val="00947965"/>
    <w:rsid w:val="00947F22"/>
    <w:rsid w:val="0095077C"/>
    <w:rsid w:val="00950A59"/>
    <w:rsid w:val="00950E7A"/>
    <w:rsid w:val="00951056"/>
    <w:rsid w:val="009510B3"/>
    <w:rsid w:val="0095168A"/>
    <w:rsid w:val="009517C2"/>
    <w:rsid w:val="00951C2B"/>
    <w:rsid w:val="00951D04"/>
    <w:rsid w:val="00951D76"/>
    <w:rsid w:val="009528CC"/>
    <w:rsid w:val="00952A3E"/>
    <w:rsid w:val="009536B4"/>
    <w:rsid w:val="00953E72"/>
    <w:rsid w:val="009551AF"/>
    <w:rsid w:val="00955A40"/>
    <w:rsid w:val="0095692D"/>
    <w:rsid w:val="0095715E"/>
    <w:rsid w:val="00960838"/>
    <w:rsid w:val="0096085F"/>
    <w:rsid w:val="00961729"/>
    <w:rsid w:val="0096253E"/>
    <w:rsid w:val="00962D35"/>
    <w:rsid w:val="009651C7"/>
    <w:rsid w:val="009654FA"/>
    <w:rsid w:val="009677EE"/>
    <w:rsid w:val="00967CEA"/>
    <w:rsid w:val="009710FE"/>
    <w:rsid w:val="00972D2A"/>
    <w:rsid w:val="00974C18"/>
    <w:rsid w:val="00975652"/>
    <w:rsid w:val="00975FD8"/>
    <w:rsid w:val="00976D24"/>
    <w:rsid w:val="00977528"/>
    <w:rsid w:val="0097778B"/>
    <w:rsid w:val="00977807"/>
    <w:rsid w:val="00980E44"/>
    <w:rsid w:val="00981778"/>
    <w:rsid w:val="00981803"/>
    <w:rsid w:val="00981945"/>
    <w:rsid w:val="00981956"/>
    <w:rsid w:val="00982011"/>
    <w:rsid w:val="00982561"/>
    <w:rsid w:val="009826F2"/>
    <w:rsid w:val="00982954"/>
    <w:rsid w:val="00982B69"/>
    <w:rsid w:val="00982BDB"/>
    <w:rsid w:val="009842F8"/>
    <w:rsid w:val="009845BC"/>
    <w:rsid w:val="00985673"/>
    <w:rsid w:val="00985FE7"/>
    <w:rsid w:val="009868E7"/>
    <w:rsid w:val="00987252"/>
    <w:rsid w:val="00987FDD"/>
    <w:rsid w:val="009904F5"/>
    <w:rsid w:val="00990D82"/>
    <w:rsid w:val="0099171D"/>
    <w:rsid w:val="009917AA"/>
    <w:rsid w:val="009918CA"/>
    <w:rsid w:val="00992F3F"/>
    <w:rsid w:val="00994154"/>
    <w:rsid w:val="0099465E"/>
    <w:rsid w:val="00994AA0"/>
    <w:rsid w:val="00995D39"/>
    <w:rsid w:val="0099654E"/>
    <w:rsid w:val="0099673A"/>
    <w:rsid w:val="00996F56"/>
    <w:rsid w:val="009976EA"/>
    <w:rsid w:val="00997A30"/>
    <w:rsid w:val="00997ADB"/>
    <w:rsid w:val="009A039A"/>
    <w:rsid w:val="009A0ABC"/>
    <w:rsid w:val="009A0DF1"/>
    <w:rsid w:val="009A272A"/>
    <w:rsid w:val="009A2C03"/>
    <w:rsid w:val="009A32DF"/>
    <w:rsid w:val="009A39A6"/>
    <w:rsid w:val="009A3A82"/>
    <w:rsid w:val="009A4703"/>
    <w:rsid w:val="009A55AF"/>
    <w:rsid w:val="009A5CE5"/>
    <w:rsid w:val="009A66F4"/>
    <w:rsid w:val="009A6932"/>
    <w:rsid w:val="009A721F"/>
    <w:rsid w:val="009A75EF"/>
    <w:rsid w:val="009A7AD0"/>
    <w:rsid w:val="009B143A"/>
    <w:rsid w:val="009B14E6"/>
    <w:rsid w:val="009B15F7"/>
    <w:rsid w:val="009B1A0C"/>
    <w:rsid w:val="009B218D"/>
    <w:rsid w:val="009B30CC"/>
    <w:rsid w:val="009B3FAA"/>
    <w:rsid w:val="009B4168"/>
    <w:rsid w:val="009B436C"/>
    <w:rsid w:val="009B43F8"/>
    <w:rsid w:val="009B43FC"/>
    <w:rsid w:val="009B52A4"/>
    <w:rsid w:val="009B56C0"/>
    <w:rsid w:val="009B5D20"/>
    <w:rsid w:val="009B5E92"/>
    <w:rsid w:val="009B722E"/>
    <w:rsid w:val="009B74BE"/>
    <w:rsid w:val="009B7ACB"/>
    <w:rsid w:val="009C202B"/>
    <w:rsid w:val="009C284E"/>
    <w:rsid w:val="009C417F"/>
    <w:rsid w:val="009C5263"/>
    <w:rsid w:val="009C52E7"/>
    <w:rsid w:val="009C6B8F"/>
    <w:rsid w:val="009D029B"/>
    <w:rsid w:val="009D0341"/>
    <w:rsid w:val="009D0734"/>
    <w:rsid w:val="009D0CCE"/>
    <w:rsid w:val="009D1060"/>
    <w:rsid w:val="009D1DC7"/>
    <w:rsid w:val="009D2758"/>
    <w:rsid w:val="009D2B90"/>
    <w:rsid w:val="009D2F9B"/>
    <w:rsid w:val="009D30BD"/>
    <w:rsid w:val="009D3822"/>
    <w:rsid w:val="009D41F7"/>
    <w:rsid w:val="009D43B4"/>
    <w:rsid w:val="009D53DA"/>
    <w:rsid w:val="009D5FA3"/>
    <w:rsid w:val="009D62A7"/>
    <w:rsid w:val="009D6766"/>
    <w:rsid w:val="009D6A57"/>
    <w:rsid w:val="009D70B8"/>
    <w:rsid w:val="009D768B"/>
    <w:rsid w:val="009D7AFC"/>
    <w:rsid w:val="009E00C3"/>
    <w:rsid w:val="009E04B4"/>
    <w:rsid w:val="009E15EF"/>
    <w:rsid w:val="009E1E4C"/>
    <w:rsid w:val="009E228E"/>
    <w:rsid w:val="009E3372"/>
    <w:rsid w:val="009E4A2C"/>
    <w:rsid w:val="009E52FE"/>
    <w:rsid w:val="009E55D5"/>
    <w:rsid w:val="009E56D7"/>
    <w:rsid w:val="009E638A"/>
    <w:rsid w:val="009E63E5"/>
    <w:rsid w:val="009E6A2E"/>
    <w:rsid w:val="009E7238"/>
    <w:rsid w:val="009E7530"/>
    <w:rsid w:val="009E79EC"/>
    <w:rsid w:val="009F01D0"/>
    <w:rsid w:val="009F04B9"/>
    <w:rsid w:val="009F064F"/>
    <w:rsid w:val="009F08F6"/>
    <w:rsid w:val="009F105A"/>
    <w:rsid w:val="009F1484"/>
    <w:rsid w:val="009F1672"/>
    <w:rsid w:val="009F2418"/>
    <w:rsid w:val="009F28E5"/>
    <w:rsid w:val="009F28F2"/>
    <w:rsid w:val="009F4590"/>
    <w:rsid w:val="009F47DD"/>
    <w:rsid w:val="009F4D68"/>
    <w:rsid w:val="009F4F65"/>
    <w:rsid w:val="009F5236"/>
    <w:rsid w:val="009F548F"/>
    <w:rsid w:val="009F594D"/>
    <w:rsid w:val="009F5D39"/>
    <w:rsid w:val="009F65D6"/>
    <w:rsid w:val="009F66AB"/>
    <w:rsid w:val="009F6F35"/>
    <w:rsid w:val="009F6F3E"/>
    <w:rsid w:val="00A001C9"/>
    <w:rsid w:val="00A002C8"/>
    <w:rsid w:val="00A005FF"/>
    <w:rsid w:val="00A00765"/>
    <w:rsid w:val="00A012D1"/>
    <w:rsid w:val="00A022EF"/>
    <w:rsid w:val="00A03589"/>
    <w:rsid w:val="00A0390B"/>
    <w:rsid w:val="00A039E7"/>
    <w:rsid w:val="00A04991"/>
    <w:rsid w:val="00A04FCB"/>
    <w:rsid w:val="00A05160"/>
    <w:rsid w:val="00A06252"/>
    <w:rsid w:val="00A068B0"/>
    <w:rsid w:val="00A06A60"/>
    <w:rsid w:val="00A10430"/>
    <w:rsid w:val="00A11461"/>
    <w:rsid w:val="00A116CB"/>
    <w:rsid w:val="00A1229B"/>
    <w:rsid w:val="00A138AD"/>
    <w:rsid w:val="00A149F4"/>
    <w:rsid w:val="00A15F7D"/>
    <w:rsid w:val="00A16464"/>
    <w:rsid w:val="00A174B4"/>
    <w:rsid w:val="00A176F9"/>
    <w:rsid w:val="00A1798C"/>
    <w:rsid w:val="00A17F94"/>
    <w:rsid w:val="00A206F9"/>
    <w:rsid w:val="00A20DBF"/>
    <w:rsid w:val="00A20EF2"/>
    <w:rsid w:val="00A20EFA"/>
    <w:rsid w:val="00A21165"/>
    <w:rsid w:val="00A21333"/>
    <w:rsid w:val="00A22334"/>
    <w:rsid w:val="00A224B6"/>
    <w:rsid w:val="00A22D36"/>
    <w:rsid w:val="00A23E83"/>
    <w:rsid w:val="00A242CC"/>
    <w:rsid w:val="00A248EB"/>
    <w:rsid w:val="00A24FA4"/>
    <w:rsid w:val="00A2575C"/>
    <w:rsid w:val="00A26036"/>
    <w:rsid w:val="00A260DB"/>
    <w:rsid w:val="00A26437"/>
    <w:rsid w:val="00A266E3"/>
    <w:rsid w:val="00A26F41"/>
    <w:rsid w:val="00A27938"/>
    <w:rsid w:val="00A30341"/>
    <w:rsid w:val="00A31810"/>
    <w:rsid w:val="00A31914"/>
    <w:rsid w:val="00A32A07"/>
    <w:rsid w:val="00A32CC4"/>
    <w:rsid w:val="00A32E5B"/>
    <w:rsid w:val="00A330E8"/>
    <w:rsid w:val="00A33259"/>
    <w:rsid w:val="00A339E3"/>
    <w:rsid w:val="00A33A4E"/>
    <w:rsid w:val="00A34450"/>
    <w:rsid w:val="00A3448B"/>
    <w:rsid w:val="00A347E0"/>
    <w:rsid w:val="00A355EC"/>
    <w:rsid w:val="00A35BBA"/>
    <w:rsid w:val="00A3670A"/>
    <w:rsid w:val="00A36854"/>
    <w:rsid w:val="00A37C7C"/>
    <w:rsid w:val="00A40948"/>
    <w:rsid w:val="00A40A5D"/>
    <w:rsid w:val="00A40CA6"/>
    <w:rsid w:val="00A40FBA"/>
    <w:rsid w:val="00A41060"/>
    <w:rsid w:val="00A41732"/>
    <w:rsid w:val="00A41B50"/>
    <w:rsid w:val="00A42AC9"/>
    <w:rsid w:val="00A42CA9"/>
    <w:rsid w:val="00A435D5"/>
    <w:rsid w:val="00A437DA"/>
    <w:rsid w:val="00A43F3E"/>
    <w:rsid w:val="00A43F63"/>
    <w:rsid w:val="00A4407B"/>
    <w:rsid w:val="00A44661"/>
    <w:rsid w:val="00A447B6"/>
    <w:rsid w:val="00A44D77"/>
    <w:rsid w:val="00A46C08"/>
    <w:rsid w:val="00A46CCE"/>
    <w:rsid w:val="00A46E93"/>
    <w:rsid w:val="00A47094"/>
    <w:rsid w:val="00A5078F"/>
    <w:rsid w:val="00A50BA1"/>
    <w:rsid w:val="00A51B48"/>
    <w:rsid w:val="00A51BB4"/>
    <w:rsid w:val="00A524BC"/>
    <w:rsid w:val="00A525B8"/>
    <w:rsid w:val="00A5275B"/>
    <w:rsid w:val="00A52872"/>
    <w:rsid w:val="00A52ACF"/>
    <w:rsid w:val="00A52AF8"/>
    <w:rsid w:val="00A52E4E"/>
    <w:rsid w:val="00A52FB4"/>
    <w:rsid w:val="00A5377E"/>
    <w:rsid w:val="00A538EB"/>
    <w:rsid w:val="00A539D5"/>
    <w:rsid w:val="00A53C20"/>
    <w:rsid w:val="00A53E12"/>
    <w:rsid w:val="00A545C0"/>
    <w:rsid w:val="00A546CB"/>
    <w:rsid w:val="00A54720"/>
    <w:rsid w:val="00A54B74"/>
    <w:rsid w:val="00A552F7"/>
    <w:rsid w:val="00A5545C"/>
    <w:rsid w:val="00A55D00"/>
    <w:rsid w:val="00A55DFD"/>
    <w:rsid w:val="00A55EFE"/>
    <w:rsid w:val="00A560BB"/>
    <w:rsid w:val="00A5658E"/>
    <w:rsid w:val="00A56771"/>
    <w:rsid w:val="00A5684F"/>
    <w:rsid w:val="00A56C9B"/>
    <w:rsid w:val="00A57CE1"/>
    <w:rsid w:val="00A57D7E"/>
    <w:rsid w:val="00A57F53"/>
    <w:rsid w:val="00A60504"/>
    <w:rsid w:val="00A609AB"/>
    <w:rsid w:val="00A6148B"/>
    <w:rsid w:val="00A61EFD"/>
    <w:rsid w:val="00A6254C"/>
    <w:rsid w:val="00A64116"/>
    <w:rsid w:val="00A64871"/>
    <w:rsid w:val="00A6496B"/>
    <w:rsid w:val="00A64D87"/>
    <w:rsid w:val="00A64FD4"/>
    <w:rsid w:val="00A66347"/>
    <w:rsid w:val="00A66BC4"/>
    <w:rsid w:val="00A66D14"/>
    <w:rsid w:val="00A67874"/>
    <w:rsid w:val="00A67F80"/>
    <w:rsid w:val="00A70349"/>
    <w:rsid w:val="00A70A90"/>
    <w:rsid w:val="00A71196"/>
    <w:rsid w:val="00A711A6"/>
    <w:rsid w:val="00A72082"/>
    <w:rsid w:val="00A72BD5"/>
    <w:rsid w:val="00A730D7"/>
    <w:rsid w:val="00A738C7"/>
    <w:rsid w:val="00A73E97"/>
    <w:rsid w:val="00A74045"/>
    <w:rsid w:val="00A74930"/>
    <w:rsid w:val="00A75489"/>
    <w:rsid w:val="00A7560A"/>
    <w:rsid w:val="00A7570A"/>
    <w:rsid w:val="00A75713"/>
    <w:rsid w:val="00A75DB9"/>
    <w:rsid w:val="00A80912"/>
    <w:rsid w:val="00A818D4"/>
    <w:rsid w:val="00A819A3"/>
    <w:rsid w:val="00A81FAB"/>
    <w:rsid w:val="00A82632"/>
    <w:rsid w:val="00A82C90"/>
    <w:rsid w:val="00A82FCF"/>
    <w:rsid w:val="00A83469"/>
    <w:rsid w:val="00A84148"/>
    <w:rsid w:val="00A84886"/>
    <w:rsid w:val="00A84A14"/>
    <w:rsid w:val="00A84AE1"/>
    <w:rsid w:val="00A8605F"/>
    <w:rsid w:val="00A86E84"/>
    <w:rsid w:val="00A87BF4"/>
    <w:rsid w:val="00A91213"/>
    <w:rsid w:val="00A9182A"/>
    <w:rsid w:val="00A91C46"/>
    <w:rsid w:val="00A91FDA"/>
    <w:rsid w:val="00A921C1"/>
    <w:rsid w:val="00A92671"/>
    <w:rsid w:val="00A92709"/>
    <w:rsid w:val="00A9292A"/>
    <w:rsid w:val="00A92AAD"/>
    <w:rsid w:val="00A92CD5"/>
    <w:rsid w:val="00A93597"/>
    <w:rsid w:val="00A9404F"/>
    <w:rsid w:val="00A9493A"/>
    <w:rsid w:val="00A96BCF"/>
    <w:rsid w:val="00AA060F"/>
    <w:rsid w:val="00AA072C"/>
    <w:rsid w:val="00AA099E"/>
    <w:rsid w:val="00AA1860"/>
    <w:rsid w:val="00AA1BD6"/>
    <w:rsid w:val="00AA37AC"/>
    <w:rsid w:val="00AA42E1"/>
    <w:rsid w:val="00AA47FA"/>
    <w:rsid w:val="00AA4BBE"/>
    <w:rsid w:val="00AA4FB4"/>
    <w:rsid w:val="00AA6468"/>
    <w:rsid w:val="00AA6B95"/>
    <w:rsid w:val="00AA724B"/>
    <w:rsid w:val="00AA7880"/>
    <w:rsid w:val="00AB03CF"/>
    <w:rsid w:val="00AB0516"/>
    <w:rsid w:val="00AB0670"/>
    <w:rsid w:val="00AB07A9"/>
    <w:rsid w:val="00AB0EAE"/>
    <w:rsid w:val="00AB0F0D"/>
    <w:rsid w:val="00AB0F41"/>
    <w:rsid w:val="00AB18E3"/>
    <w:rsid w:val="00AB1976"/>
    <w:rsid w:val="00AB2797"/>
    <w:rsid w:val="00AB29B4"/>
    <w:rsid w:val="00AB2C11"/>
    <w:rsid w:val="00AB2CF6"/>
    <w:rsid w:val="00AB333D"/>
    <w:rsid w:val="00AB3461"/>
    <w:rsid w:val="00AB39A7"/>
    <w:rsid w:val="00AB3CD2"/>
    <w:rsid w:val="00AB479D"/>
    <w:rsid w:val="00AB4F66"/>
    <w:rsid w:val="00AB5214"/>
    <w:rsid w:val="00AB541E"/>
    <w:rsid w:val="00AB5CDF"/>
    <w:rsid w:val="00AB68F6"/>
    <w:rsid w:val="00AC024C"/>
    <w:rsid w:val="00AC267F"/>
    <w:rsid w:val="00AC2B1D"/>
    <w:rsid w:val="00AC5BC0"/>
    <w:rsid w:val="00AC73BC"/>
    <w:rsid w:val="00AC77CC"/>
    <w:rsid w:val="00AC7A22"/>
    <w:rsid w:val="00AC7EA1"/>
    <w:rsid w:val="00AC7EA8"/>
    <w:rsid w:val="00AD078B"/>
    <w:rsid w:val="00AD0C90"/>
    <w:rsid w:val="00AD18F8"/>
    <w:rsid w:val="00AD2805"/>
    <w:rsid w:val="00AD31F5"/>
    <w:rsid w:val="00AD3283"/>
    <w:rsid w:val="00AD4828"/>
    <w:rsid w:val="00AD4BDB"/>
    <w:rsid w:val="00AD5064"/>
    <w:rsid w:val="00AD5168"/>
    <w:rsid w:val="00AD65F8"/>
    <w:rsid w:val="00AD7053"/>
    <w:rsid w:val="00AD70A6"/>
    <w:rsid w:val="00AD7466"/>
    <w:rsid w:val="00AD7614"/>
    <w:rsid w:val="00AE10F3"/>
    <w:rsid w:val="00AE147D"/>
    <w:rsid w:val="00AE1931"/>
    <w:rsid w:val="00AE2BBA"/>
    <w:rsid w:val="00AE30DE"/>
    <w:rsid w:val="00AE513F"/>
    <w:rsid w:val="00AE5B65"/>
    <w:rsid w:val="00AE61B5"/>
    <w:rsid w:val="00AE6CCB"/>
    <w:rsid w:val="00AE6EC3"/>
    <w:rsid w:val="00AF0236"/>
    <w:rsid w:val="00AF17CC"/>
    <w:rsid w:val="00AF17D5"/>
    <w:rsid w:val="00AF1FC4"/>
    <w:rsid w:val="00AF281D"/>
    <w:rsid w:val="00AF4D2F"/>
    <w:rsid w:val="00AF4F9B"/>
    <w:rsid w:val="00AF60E7"/>
    <w:rsid w:val="00AF6354"/>
    <w:rsid w:val="00AF72EB"/>
    <w:rsid w:val="00AF7DC5"/>
    <w:rsid w:val="00B0021A"/>
    <w:rsid w:val="00B0053F"/>
    <w:rsid w:val="00B019DA"/>
    <w:rsid w:val="00B0206C"/>
    <w:rsid w:val="00B02187"/>
    <w:rsid w:val="00B030E1"/>
    <w:rsid w:val="00B06F16"/>
    <w:rsid w:val="00B07336"/>
    <w:rsid w:val="00B07885"/>
    <w:rsid w:val="00B1018D"/>
    <w:rsid w:val="00B101CD"/>
    <w:rsid w:val="00B10DB6"/>
    <w:rsid w:val="00B111E6"/>
    <w:rsid w:val="00B11604"/>
    <w:rsid w:val="00B1176E"/>
    <w:rsid w:val="00B12C7D"/>
    <w:rsid w:val="00B131A1"/>
    <w:rsid w:val="00B13BCF"/>
    <w:rsid w:val="00B13E7F"/>
    <w:rsid w:val="00B150B5"/>
    <w:rsid w:val="00B1518A"/>
    <w:rsid w:val="00B15946"/>
    <w:rsid w:val="00B1788E"/>
    <w:rsid w:val="00B17D72"/>
    <w:rsid w:val="00B202BE"/>
    <w:rsid w:val="00B205DD"/>
    <w:rsid w:val="00B20B6A"/>
    <w:rsid w:val="00B20C15"/>
    <w:rsid w:val="00B20D6B"/>
    <w:rsid w:val="00B21066"/>
    <w:rsid w:val="00B2147A"/>
    <w:rsid w:val="00B21E4A"/>
    <w:rsid w:val="00B223EB"/>
    <w:rsid w:val="00B22B56"/>
    <w:rsid w:val="00B238FC"/>
    <w:rsid w:val="00B23EE6"/>
    <w:rsid w:val="00B2483E"/>
    <w:rsid w:val="00B24873"/>
    <w:rsid w:val="00B24D13"/>
    <w:rsid w:val="00B2656C"/>
    <w:rsid w:val="00B26EEB"/>
    <w:rsid w:val="00B276C5"/>
    <w:rsid w:val="00B27DF5"/>
    <w:rsid w:val="00B3026E"/>
    <w:rsid w:val="00B30F78"/>
    <w:rsid w:val="00B312BF"/>
    <w:rsid w:val="00B313BB"/>
    <w:rsid w:val="00B3157D"/>
    <w:rsid w:val="00B31C87"/>
    <w:rsid w:val="00B33094"/>
    <w:rsid w:val="00B339D3"/>
    <w:rsid w:val="00B34284"/>
    <w:rsid w:val="00B3459E"/>
    <w:rsid w:val="00B34C03"/>
    <w:rsid w:val="00B35879"/>
    <w:rsid w:val="00B358FE"/>
    <w:rsid w:val="00B36424"/>
    <w:rsid w:val="00B36D10"/>
    <w:rsid w:val="00B370C9"/>
    <w:rsid w:val="00B372FB"/>
    <w:rsid w:val="00B374FB"/>
    <w:rsid w:val="00B375B1"/>
    <w:rsid w:val="00B378E8"/>
    <w:rsid w:val="00B37F91"/>
    <w:rsid w:val="00B402F6"/>
    <w:rsid w:val="00B404B9"/>
    <w:rsid w:val="00B4070C"/>
    <w:rsid w:val="00B4169C"/>
    <w:rsid w:val="00B422CF"/>
    <w:rsid w:val="00B42745"/>
    <w:rsid w:val="00B44938"/>
    <w:rsid w:val="00B44EC1"/>
    <w:rsid w:val="00B45555"/>
    <w:rsid w:val="00B4576B"/>
    <w:rsid w:val="00B46141"/>
    <w:rsid w:val="00B46267"/>
    <w:rsid w:val="00B46DAA"/>
    <w:rsid w:val="00B4774B"/>
    <w:rsid w:val="00B5151C"/>
    <w:rsid w:val="00B52AB0"/>
    <w:rsid w:val="00B52C06"/>
    <w:rsid w:val="00B52ED9"/>
    <w:rsid w:val="00B531F5"/>
    <w:rsid w:val="00B53361"/>
    <w:rsid w:val="00B53E86"/>
    <w:rsid w:val="00B54278"/>
    <w:rsid w:val="00B549A4"/>
    <w:rsid w:val="00B54FA6"/>
    <w:rsid w:val="00B56031"/>
    <w:rsid w:val="00B567DC"/>
    <w:rsid w:val="00B57D31"/>
    <w:rsid w:val="00B600AF"/>
    <w:rsid w:val="00B607E6"/>
    <w:rsid w:val="00B60A3C"/>
    <w:rsid w:val="00B62109"/>
    <w:rsid w:val="00B62111"/>
    <w:rsid w:val="00B62766"/>
    <w:rsid w:val="00B62C20"/>
    <w:rsid w:val="00B6317D"/>
    <w:rsid w:val="00B6360F"/>
    <w:rsid w:val="00B63F49"/>
    <w:rsid w:val="00B644C2"/>
    <w:rsid w:val="00B64876"/>
    <w:rsid w:val="00B64F8F"/>
    <w:rsid w:val="00B65140"/>
    <w:rsid w:val="00B65155"/>
    <w:rsid w:val="00B65E9C"/>
    <w:rsid w:val="00B664B3"/>
    <w:rsid w:val="00B701F8"/>
    <w:rsid w:val="00B70B8F"/>
    <w:rsid w:val="00B70EDF"/>
    <w:rsid w:val="00B7103D"/>
    <w:rsid w:val="00B729D0"/>
    <w:rsid w:val="00B72EF8"/>
    <w:rsid w:val="00B7327B"/>
    <w:rsid w:val="00B73872"/>
    <w:rsid w:val="00B7503E"/>
    <w:rsid w:val="00B750E1"/>
    <w:rsid w:val="00B75458"/>
    <w:rsid w:val="00B75A5A"/>
    <w:rsid w:val="00B75C3D"/>
    <w:rsid w:val="00B76E37"/>
    <w:rsid w:val="00B76EBD"/>
    <w:rsid w:val="00B7724C"/>
    <w:rsid w:val="00B77656"/>
    <w:rsid w:val="00B80387"/>
    <w:rsid w:val="00B803EE"/>
    <w:rsid w:val="00B8043A"/>
    <w:rsid w:val="00B80F93"/>
    <w:rsid w:val="00B811B4"/>
    <w:rsid w:val="00B81D31"/>
    <w:rsid w:val="00B820B4"/>
    <w:rsid w:val="00B821DB"/>
    <w:rsid w:val="00B824CF"/>
    <w:rsid w:val="00B82E14"/>
    <w:rsid w:val="00B838FD"/>
    <w:rsid w:val="00B8397A"/>
    <w:rsid w:val="00B8413C"/>
    <w:rsid w:val="00B84B00"/>
    <w:rsid w:val="00B85124"/>
    <w:rsid w:val="00B8567F"/>
    <w:rsid w:val="00B87575"/>
    <w:rsid w:val="00B9064A"/>
    <w:rsid w:val="00B906EC"/>
    <w:rsid w:val="00B90855"/>
    <w:rsid w:val="00B910F5"/>
    <w:rsid w:val="00B91897"/>
    <w:rsid w:val="00B9271A"/>
    <w:rsid w:val="00B92ECD"/>
    <w:rsid w:val="00B92F3B"/>
    <w:rsid w:val="00B93A3C"/>
    <w:rsid w:val="00B93F49"/>
    <w:rsid w:val="00B949DC"/>
    <w:rsid w:val="00B94A9B"/>
    <w:rsid w:val="00B95327"/>
    <w:rsid w:val="00B9626F"/>
    <w:rsid w:val="00B96EE1"/>
    <w:rsid w:val="00B979F3"/>
    <w:rsid w:val="00B97B94"/>
    <w:rsid w:val="00BA0305"/>
    <w:rsid w:val="00BA0AAA"/>
    <w:rsid w:val="00BA1416"/>
    <w:rsid w:val="00BA165E"/>
    <w:rsid w:val="00BA17F2"/>
    <w:rsid w:val="00BA35EB"/>
    <w:rsid w:val="00BA50F8"/>
    <w:rsid w:val="00BA6A7E"/>
    <w:rsid w:val="00BA6BD3"/>
    <w:rsid w:val="00BA6CC6"/>
    <w:rsid w:val="00BA7025"/>
    <w:rsid w:val="00BA788F"/>
    <w:rsid w:val="00BA7C0B"/>
    <w:rsid w:val="00BB0C2B"/>
    <w:rsid w:val="00BB10BD"/>
    <w:rsid w:val="00BB12EC"/>
    <w:rsid w:val="00BB1382"/>
    <w:rsid w:val="00BB3E71"/>
    <w:rsid w:val="00BB4CBF"/>
    <w:rsid w:val="00BB524E"/>
    <w:rsid w:val="00BB58A5"/>
    <w:rsid w:val="00BB5A97"/>
    <w:rsid w:val="00BB5BF0"/>
    <w:rsid w:val="00BB5CB1"/>
    <w:rsid w:val="00BB6194"/>
    <w:rsid w:val="00BC0BFA"/>
    <w:rsid w:val="00BC0E42"/>
    <w:rsid w:val="00BC202A"/>
    <w:rsid w:val="00BC2ECC"/>
    <w:rsid w:val="00BC456E"/>
    <w:rsid w:val="00BC4904"/>
    <w:rsid w:val="00BC4C7C"/>
    <w:rsid w:val="00BC5184"/>
    <w:rsid w:val="00BC625D"/>
    <w:rsid w:val="00BC66F6"/>
    <w:rsid w:val="00BC6A98"/>
    <w:rsid w:val="00BC6E11"/>
    <w:rsid w:val="00BC72DF"/>
    <w:rsid w:val="00BC7634"/>
    <w:rsid w:val="00BC78F0"/>
    <w:rsid w:val="00BC7BE2"/>
    <w:rsid w:val="00BC7D72"/>
    <w:rsid w:val="00BC7D99"/>
    <w:rsid w:val="00BC7DF3"/>
    <w:rsid w:val="00BD1370"/>
    <w:rsid w:val="00BD1449"/>
    <w:rsid w:val="00BD1EFD"/>
    <w:rsid w:val="00BD286E"/>
    <w:rsid w:val="00BD3660"/>
    <w:rsid w:val="00BD375A"/>
    <w:rsid w:val="00BD3918"/>
    <w:rsid w:val="00BD5225"/>
    <w:rsid w:val="00BD5236"/>
    <w:rsid w:val="00BD5789"/>
    <w:rsid w:val="00BD5B72"/>
    <w:rsid w:val="00BD6377"/>
    <w:rsid w:val="00BD6F86"/>
    <w:rsid w:val="00BD758B"/>
    <w:rsid w:val="00BD775F"/>
    <w:rsid w:val="00BD79F7"/>
    <w:rsid w:val="00BD7E26"/>
    <w:rsid w:val="00BE0386"/>
    <w:rsid w:val="00BE0FF9"/>
    <w:rsid w:val="00BE1454"/>
    <w:rsid w:val="00BE19D2"/>
    <w:rsid w:val="00BE1A2F"/>
    <w:rsid w:val="00BE1DCE"/>
    <w:rsid w:val="00BE24BB"/>
    <w:rsid w:val="00BE28D0"/>
    <w:rsid w:val="00BE2958"/>
    <w:rsid w:val="00BE4778"/>
    <w:rsid w:val="00BE49B3"/>
    <w:rsid w:val="00BE541A"/>
    <w:rsid w:val="00BE5755"/>
    <w:rsid w:val="00BE65AC"/>
    <w:rsid w:val="00BE6E59"/>
    <w:rsid w:val="00BE7038"/>
    <w:rsid w:val="00BE7857"/>
    <w:rsid w:val="00BE7C7F"/>
    <w:rsid w:val="00BE7EE1"/>
    <w:rsid w:val="00BF01C2"/>
    <w:rsid w:val="00BF1B1A"/>
    <w:rsid w:val="00BF1E44"/>
    <w:rsid w:val="00BF290A"/>
    <w:rsid w:val="00BF2F14"/>
    <w:rsid w:val="00BF341D"/>
    <w:rsid w:val="00BF4317"/>
    <w:rsid w:val="00BF4D11"/>
    <w:rsid w:val="00BF4F78"/>
    <w:rsid w:val="00BF5932"/>
    <w:rsid w:val="00BF5D8A"/>
    <w:rsid w:val="00BF62AE"/>
    <w:rsid w:val="00BF63CA"/>
    <w:rsid w:val="00BF63CB"/>
    <w:rsid w:val="00BF6A7E"/>
    <w:rsid w:val="00BF7ACB"/>
    <w:rsid w:val="00BF7CB3"/>
    <w:rsid w:val="00C002F1"/>
    <w:rsid w:val="00C00BC7"/>
    <w:rsid w:val="00C013B4"/>
    <w:rsid w:val="00C0156D"/>
    <w:rsid w:val="00C01A49"/>
    <w:rsid w:val="00C0248D"/>
    <w:rsid w:val="00C026C8"/>
    <w:rsid w:val="00C029C6"/>
    <w:rsid w:val="00C02A22"/>
    <w:rsid w:val="00C030CA"/>
    <w:rsid w:val="00C036FD"/>
    <w:rsid w:val="00C0389C"/>
    <w:rsid w:val="00C03F4B"/>
    <w:rsid w:val="00C04221"/>
    <w:rsid w:val="00C0436E"/>
    <w:rsid w:val="00C046F0"/>
    <w:rsid w:val="00C047B5"/>
    <w:rsid w:val="00C04B87"/>
    <w:rsid w:val="00C0514B"/>
    <w:rsid w:val="00C0586B"/>
    <w:rsid w:val="00C059AE"/>
    <w:rsid w:val="00C05A48"/>
    <w:rsid w:val="00C0614D"/>
    <w:rsid w:val="00C061C6"/>
    <w:rsid w:val="00C06E78"/>
    <w:rsid w:val="00C06FA8"/>
    <w:rsid w:val="00C077AA"/>
    <w:rsid w:val="00C1122A"/>
    <w:rsid w:val="00C115F2"/>
    <w:rsid w:val="00C117DD"/>
    <w:rsid w:val="00C118B5"/>
    <w:rsid w:val="00C119E6"/>
    <w:rsid w:val="00C11B42"/>
    <w:rsid w:val="00C11C27"/>
    <w:rsid w:val="00C11EA3"/>
    <w:rsid w:val="00C12506"/>
    <w:rsid w:val="00C13C41"/>
    <w:rsid w:val="00C1434A"/>
    <w:rsid w:val="00C144EA"/>
    <w:rsid w:val="00C14AD2"/>
    <w:rsid w:val="00C14C8B"/>
    <w:rsid w:val="00C15642"/>
    <w:rsid w:val="00C15ABA"/>
    <w:rsid w:val="00C17329"/>
    <w:rsid w:val="00C17B1D"/>
    <w:rsid w:val="00C200B4"/>
    <w:rsid w:val="00C20B2C"/>
    <w:rsid w:val="00C23194"/>
    <w:rsid w:val="00C2416E"/>
    <w:rsid w:val="00C242A9"/>
    <w:rsid w:val="00C24AB8"/>
    <w:rsid w:val="00C24F4C"/>
    <w:rsid w:val="00C251DD"/>
    <w:rsid w:val="00C25ADC"/>
    <w:rsid w:val="00C25D0F"/>
    <w:rsid w:val="00C26EC2"/>
    <w:rsid w:val="00C27AD9"/>
    <w:rsid w:val="00C307E7"/>
    <w:rsid w:val="00C310A5"/>
    <w:rsid w:val="00C320B2"/>
    <w:rsid w:val="00C32875"/>
    <w:rsid w:val="00C329D8"/>
    <w:rsid w:val="00C32E02"/>
    <w:rsid w:val="00C33128"/>
    <w:rsid w:val="00C335D9"/>
    <w:rsid w:val="00C33788"/>
    <w:rsid w:val="00C34945"/>
    <w:rsid w:val="00C349AF"/>
    <w:rsid w:val="00C35FFD"/>
    <w:rsid w:val="00C36412"/>
    <w:rsid w:val="00C371F7"/>
    <w:rsid w:val="00C37305"/>
    <w:rsid w:val="00C402FB"/>
    <w:rsid w:val="00C41165"/>
    <w:rsid w:val="00C4197C"/>
    <w:rsid w:val="00C42730"/>
    <w:rsid w:val="00C43EF5"/>
    <w:rsid w:val="00C43FAB"/>
    <w:rsid w:val="00C44E9B"/>
    <w:rsid w:val="00C4547F"/>
    <w:rsid w:val="00C45BA0"/>
    <w:rsid w:val="00C4612A"/>
    <w:rsid w:val="00C468A2"/>
    <w:rsid w:val="00C475BA"/>
    <w:rsid w:val="00C479E9"/>
    <w:rsid w:val="00C47CAB"/>
    <w:rsid w:val="00C5001B"/>
    <w:rsid w:val="00C503CC"/>
    <w:rsid w:val="00C503E5"/>
    <w:rsid w:val="00C512FF"/>
    <w:rsid w:val="00C51710"/>
    <w:rsid w:val="00C51F8B"/>
    <w:rsid w:val="00C5258E"/>
    <w:rsid w:val="00C53223"/>
    <w:rsid w:val="00C53350"/>
    <w:rsid w:val="00C539BC"/>
    <w:rsid w:val="00C53C73"/>
    <w:rsid w:val="00C53CF2"/>
    <w:rsid w:val="00C54648"/>
    <w:rsid w:val="00C555C5"/>
    <w:rsid w:val="00C55BC4"/>
    <w:rsid w:val="00C56A13"/>
    <w:rsid w:val="00C56CE5"/>
    <w:rsid w:val="00C571AB"/>
    <w:rsid w:val="00C57250"/>
    <w:rsid w:val="00C57DE1"/>
    <w:rsid w:val="00C61FDA"/>
    <w:rsid w:val="00C627F2"/>
    <w:rsid w:val="00C629BA"/>
    <w:rsid w:val="00C62C1D"/>
    <w:rsid w:val="00C62DE4"/>
    <w:rsid w:val="00C632DD"/>
    <w:rsid w:val="00C63E62"/>
    <w:rsid w:val="00C63F41"/>
    <w:rsid w:val="00C64218"/>
    <w:rsid w:val="00C642D1"/>
    <w:rsid w:val="00C64973"/>
    <w:rsid w:val="00C64AD0"/>
    <w:rsid w:val="00C65390"/>
    <w:rsid w:val="00C65B8F"/>
    <w:rsid w:val="00C66F62"/>
    <w:rsid w:val="00C70DEB"/>
    <w:rsid w:val="00C71ED5"/>
    <w:rsid w:val="00C72FA5"/>
    <w:rsid w:val="00C73728"/>
    <w:rsid w:val="00C73E7F"/>
    <w:rsid w:val="00C73EF8"/>
    <w:rsid w:val="00C750B0"/>
    <w:rsid w:val="00C75C8F"/>
    <w:rsid w:val="00C75D50"/>
    <w:rsid w:val="00C76507"/>
    <w:rsid w:val="00C768AE"/>
    <w:rsid w:val="00C76EFA"/>
    <w:rsid w:val="00C777F7"/>
    <w:rsid w:val="00C80CD7"/>
    <w:rsid w:val="00C80D19"/>
    <w:rsid w:val="00C80F05"/>
    <w:rsid w:val="00C8121C"/>
    <w:rsid w:val="00C8150A"/>
    <w:rsid w:val="00C81A20"/>
    <w:rsid w:val="00C822BC"/>
    <w:rsid w:val="00C82FF4"/>
    <w:rsid w:val="00C83462"/>
    <w:rsid w:val="00C84FE2"/>
    <w:rsid w:val="00C851A2"/>
    <w:rsid w:val="00C85534"/>
    <w:rsid w:val="00C86AE1"/>
    <w:rsid w:val="00C86D9E"/>
    <w:rsid w:val="00C8783F"/>
    <w:rsid w:val="00C9174B"/>
    <w:rsid w:val="00C917CA"/>
    <w:rsid w:val="00C9185D"/>
    <w:rsid w:val="00C91A8A"/>
    <w:rsid w:val="00C91D71"/>
    <w:rsid w:val="00C925F9"/>
    <w:rsid w:val="00C93282"/>
    <w:rsid w:val="00C93B07"/>
    <w:rsid w:val="00C94995"/>
    <w:rsid w:val="00C953AF"/>
    <w:rsid w:val="00C95ABB"/>
    <w:rsid w:val="00C964C0"/>
    <w:rsid w:val="00C96C5F"/>
    <w:rsid w:val="00C96FDB"/>
    <w:rsid w:val="00C977D9"/>
    <w:rsid w:val="00C97F50"/>
    <w:rsid w:val="00CA0483"/>
    <w:rsid w:val="00CA063E"/>
    <w:rsid w:val="00CA1323"/>
    <w:rsid w:val="00CA1D17"/>
    <w:rsid w:val="00CA3137"/>
    <w:rsid w:val="00CA38CC"/>
    <w:rsid w:val="00CA3A14"/>
    <w:rsid w:val="00CA3FB1"/>
    <w:rsid w:val="00CA4104"/>
    <w:rsid w:val="00CA4480"/>
    <w:rsid w:val="00CA5637"/>
    <w:rsid w:val="00CA663E"/>
    <w:rsid w:val="00CB1398"/>
    <w:rsid w:val="00CB1614"/>
    <w:rsid w:val="00CB1CAF"/>
    <w:rsid w:val="00CB2881"/>
    <w:rsid w:val="00CB28B3"/>
    <w:rsid w:val="00CB3831"/>
    <w:rsid w:val="00CB399D"/>
    <w:rsid w:val="00CB4C39"/>
    <w:rsid w:val="00CB5277"/>
    <w:rsid w:val="00CB5C64"/>
    <w:rsid w:val="00CB62AA"/>
    <w:rsid w:val="00CB6F30"/>
    <w:rsid w:val="00CB721A"/>
    <w:rsid w:val="00CB772E"/>
    <w:rsid w:val="00CB7734"/>
    <w:rsid w:val="00CB791C"/>
    <w:rsid w:val="00CC04B8"/>
    <w:rsid w:val="00CC2EDD"/>
    <w:rsid w:val="00CC3BDD"/>
    <w:rsid w:val="00CC3C62"/>
    <w:rsid w:val="00CC400F"/>
    <w:rsid w:val="00CC4053"/>
    <w:rsid w:val="00CC4A81"/>
    <w:rsid w:val="00CC518D"/>
    <w:rsid w:val="00CC6415"/>
    <w:rsid w:val="00CC7277"/>
    <w:rsid w:val="00CD14EE"/>
    <w:rsid w:val="00CD186E"/>
    <w:rsid w:val="00CD2E1A"/>
    <w:rsid w:val="00CD3242"/>
    <w:rsid w:val="00CD36C5"/>
    <w:rsid w:val="00CD3878"/>
    <w:rsid w:val="00CD465E"/>
    <w:rsid w:val="00CD4FC8"/>
    <w:rsid w:val="00CD5B1C"/>
    <w:rsid w:val="00CD5DF2"/>
    <w:rsid w:val="00CD6C8D"/>
    <w:rsid w:val="00CE019F"/>
    <w:rsid w:val="00CE0BEF"/>
    <w:rsid w:val="00CE2143"/>
    <w:rsid w:val="00CE222B"/>
    <w:rsid w:val="00CE287D"/>
    <w:rsid w:val="00CE2AA4"/>
    <w:rsid w:val="00CE2C7D"/>
    <w:rsid w:val="00CE30B8"/>
    <w:rsid w:val="00CE3564"/>
    <w:rsid w:val="00CE3FAD"/>
    <w:rsid w:val="00CE3FB0"/>
    <w:rsid w:val="00CE4739"/>
    <w:rsid w:val="00CE7009"/>
    <w:rsid w:val="00CE71F3"/>
    <w:rsid w:val="00CF0F92"/>
    <w:rsid w:val="00CF1167"/>
    <w:rsid w:val="00CF167E"/>
    <w:rsid w:val="00CF18CE"/>
    <w:rsid w:val="00CF2078"/>
    <w:rsid w:val="00CF21B1"/>
    <w:rsid w:val="00CF2590"/>
    <w:rsid w:val="00CF28F1"/>
    <w:rsid w:val="00CF36A6"/>
    <w:rsid w:val="00CF3D62"/>
    <w:rsid w:val="00CF4563"/>
    <w:rsid w:val="00CF5F06"/>
    <w:rsid w:val="00CF6F69"/>
    <w:rsid w:val="00CF7682"/>
    <w:rsid w:val="00D00046"/>
    <w:rsid w:val="00D00C20"/>
    <w:rsid w:val="00D011AC"/>
    <w:rsid w:val="00D01767"/>
    <w:rsid w:val="00D01919"/>
    <w:rsid w:val="00D01D0F"/>
    <w:rsid w:val="00D03263"/>
    <w:rsid w:val="00D0409C"/>
    <w:rsid w:val="00D04F54"/>
    <w:rsid w:val="00D05B74"/>
    <w:rsid w:val="00D06232"/>
    <w:rsid w:val="00D07992"/>
    <w:rsid w:val="00D10C0F"/>
    <w:rsid w:val="00D10F29"/>
    <w:rsid w:val="00D1132F"/>
    <w:rsid w:val="00D11592"/>
    <w:rsid w:val="00D117D9"/>
    <w:rsid w:val="00D11E06"/>
    <w:rsid w:val="00D13935"/>
    <w:rsid w:val="00D14168"/>
    <w:rsid w:val="00D143DE"/>
    <w:rsid w:val="00D14FB8"/>
    <w:rsid w:val="00D16114"/>
    <w:rsid w:val="00D16DE8"/>
    <w:rsid w:val="00D17C34"/>
    <w:rsid w:val="00D204F5"/>
    <w:rsid w:val="00D20E85"/>
    <w:rsid w:val="00D21261"/>
    <w:rsid w:val="00D21928"/>
    <w:rsid w:val="00D21EE0"/>
    <w:rsid w:val="00D21EFE"/>
    <w:rsid w:val="00D22CC7"/>
    <w:rsid w:val="00D23233"/>
    <w:rsid w:val="00D2367B"/>
    <w:rsid w:val="00D24637"/>
    <w:rsid w:val="00D2487E"/>
    <w:rsid w:val="00D26436"/>
    <w:rsid w:val="00D26D55"/>
    <w:rsid w:val="00D273C9"/>
    <w:rsid w:val="00D27445"/>
    <w:rsid w:val="00D279F5"/>
    <w:rsid w:val="00D27C34"/>
    <w:rsid w:val="00D30094"/>
    <w:rsid w:val="00D30279"/>
    <w:rsid w:val="00D302E3"/>
    <w:rsid w:val="00D307A1"/>
    <w:rsid w:val="00D30C93"/>
    <w:rsid w:val="00D31312"/>
    <w:rsid w:val="00D319C6"/>
    <w:rsid w:val="00D3275B"/>
    <w:rsid w:val="00D34560"/>
    <w:rsid w:val="00D34F9A"/>
    <w:rsid w:val="00D35F37"/>
    <w:rsid w:val="00D36C09"/>
    <w:rsid w:val="00D36E10"/>
    <w:rsid w:val="00D377CD"/>
    <w:rsid w:val="00D37D74"/>
    <w:rsid w:val="00D37F17"/>
    <w:rsid w:val="00D40F19"/>
    <w:rsid w:val="00D41809"/>
    <w:rsid w:val="00D41AF6"/>
    <w:rsid w:val="00D41F07"/>
    <w:rsid w:val="00D4294D"/>
    <w:rsid w:val="00D42B2C"/>
    <w:rsid w:val="00D444DE"/>
    <w:rsid w:val="00D446FE"/>
    <w:rsid w:val="00D4522B"/>
    <w:rsid w:val="00D4550E"/>
    <w:rsid w:val="00D45A36"/>
    <w:rsid w:val="00D45A9F"/>
    <w:rsid w:val="00D46A28"/>
    <w:rsid w:val="00D46CB1"/>
    <w:rsid w:val="00D474BE"/>
    <w:rsid w:val="00D47639"/>
    <w:rsid w:val="00D502C7"/>
    <w:rsid w:val="00D502E6"/>
    <w:rsid w:val="00D5071B"/>
    <w:rsid w:val="00D50E5F"/>
    <w:rsid w:val="00D50F2A"/>
    <w:rsid w:val="00D52669"/>
    <w:rsid w:val="00D52804"/>
    <w:rsid w:val="00D533D8"/>
    <w:rsid w:val="00D53E51"/>
    <w:rsid w:val="00D546AF"/>
    <w:rsid w:val="00D549C2"/>
    <w:rsid w:val="00D55098"/>
    <w:rsid w:val="00D560C9"/>
    <w:rsid w:val="00D56F6B"/>
    <w:rsid w:val="00D57AA6"/>
    <w:rsid w:val="00D6058E"/>
    <w:rsid w:val="00D607BE"/>
    <w:rsid w:val="00D611A5"/>
    <w:rsid w:val="00D618CB"/>
    <w:rsid w:val="00D62D0B"/>
    <w:rsid w:val="00D62DF9"/>
    <w:rsid w:val="00D63A36"/>
    <w:rsid w:val="00D64670"/>
    <w:rsid w:val="00D64F3B"/>
    <w:rsid w:val="00D65C4E"/>
    <w:rsid w:val="00D65C92"/>
    <w:rsid w:val="00D660CC"/>
    <w:rsid w:val="00D662CD"/>
    <w:rsid w:val="00D66BC7"/>
    <w:rsid w:val="00D70044"/>
    <w:rsid w:val="00D711CB"/>
    <w:rsid w:val="00D71438"/>
    <w:rsid w:val="00D7177A"/>
    <w:rsid w:val="00D71827"/>
    <w:rsid w:val="00D72D81"/>
    <w:rsid w:val="00D73590"/>
    <w:rsid w:val="00D736BC"/>
    <w:rsid w:val="00D736CE"/>
    <w:rsid w:val="00D738EF"/>
    <w:rsid w:val="00D80B4C"/>
    <w:rsid w:val="00D811B9"/>
    <w:rsid w:val="00D81676"/>
    <w:rsid w:val="00D819A3"/>
    <w:rsid w:val="00D819C4"/>
    <w:rsid w:val="00D82BF6"/>
    <w:rsid w:val="00D830C2"/>
    <w:rsid w:val="00D83C84"/>
    <w:rsid w:val="00D83E17"/>
    <w:rsid w:val="00D8417E"/>
    <w:rsid w:val="00D84510"/>
    <w:rsid w:val="00D848DD"/>
    <w:rsid w:val="00D85035"/>
    <w:rsid w:val="00D85A0A"/>
    <w:rsid w:val="00D870BC"/>
    <w:rsid w:val="00D9012C"/>
    <w:rsid w:val="00D91C2B"/>
    <w:rsid w:val="00D92CAA"/>
    <w:rsid w:val="00D92FD3"/>
    <w:rsid w:val="00D94895"/>
    <w:rsid w:val="00D94ED6"/>
    <w:rsid w:val="00D97138"/>
    <w:rsid w:val="00D97428"/>
    <w:rsid w:val="00DA15BF"/>
    <w:rsid w:val="00DA1B07"/>
    <w:rsid w:val="00DA33AB"/>
    <w:rsid w:val="00DA359D"/>
    <w:rsid w:val="00DA3E71"/>
    <w:rsid w:val="00DA458B"/>
    <w:rsid w:val="00DA49B5"/>
    <w:rsid w:val="00DA4A1C"/>
    <w:rsid w:val="00DA4CB4"/>
    <w:rsid w:val="00DA59FA"/>
    <w:rsid w:val="00DA7D07"/>
    <w:rsid w:val="00DB127C"/>
    <w:rsid w:val="00DB1A99"/>
    <w:rsid w:val="00DB1F7F"/>
    <w:rsid w:val="00DB2574"/>
    <w:rsid w:val="00DB2B16"/>
    <w:rsid w:val="00DB2B47"/>
    <w:rsid w:val="00DB2CB6"/>
    <w:rsid w:val="00DB31A6"/>
    <w:rsid w:val="00DB35A4"/>
    <w:rsid w:val="00DB5AFE"/>
    <w:rsid w:val="00DB67AF"/>
    <w:rsid w:val="00DC1215"/>
    <w:rsid w:val="00DC190F"/>
    <w:rsid w:val="00DC1C5C"/>
    <w:rsid w:val="00DC1D68"/>
    <w:rsid w:val="00DC203A"/>
    <w:rsid w:val="00DC2B85"/>
    <w:rsid w:val="00DC3C69"/>
    <w:rsid w:val="00DC3F0D"/>
    <w:rsid w:val="00DC40AB"/>
    <w:rsid w:val="00DC4E08"/>
    <w:rsid w:val="00DC50B5"/>
    <w:rsid w:val="00DC516B"/>
    <w:rsid w:val="00DC70B5"/>
    <w:rsid w:val="00DC7787"/>
    <w:rsid w:val="00DC7EDE"/>
    <w:rsid w:val="00DD0B3E"/>
    <w:rsid w:val="00DD1134"/>
    <w:rsid w:val="00DD2D3C"/>
    <w:rsid w:val="00DD3866"/>
    <w:rsid w:val="00DD3FAE"/>
    <w:rsid w:val="00DD4B29"/>
    <w:rsid w:val="00DD50A5"/>
    <w:rsid w:val="00DD6CE9"/>
    <w:rsid w:val="00DE103D"/>
    <w:rsid w:val="00DE10A3"/>
    <w:rsid w:val="00DE1C0B"/>
    <w:rsid w:val="00DE256E"/>
    <w:rsid w:val="00DE35D5"/>
    <w:rsid w:val="00DE49F6"/>
    <w:rsid w:val="00DE4A3D"/>
    <w:rsid w:val="00DE4DBF"/>
    <w:rsid w:val="00DE4E93"/>
    <w:rsid w:val="00DE5009"/>
    <w:rsid w:val="00DE5F96"/>
    <w:rsid w:val="00DF0CAA"/>
    <w:rsid w:val="00DF1275"/>
    <w:rsid w:val="00DF1F10"/>
    <w:rsid w:val="00DF2EFB"/>
    <w:rsid w:val="00DF4635"/>
    <w:rsid w:val="00DF4F09"/>
    <w:rsid w:val="00DF516C"/>
    <w:rsid w:val="00DF52BD"/>
    <w:rsid w:val="00DF52CC"/>
    <w:rsid w:val="00DF546D"/>
    <w:rsid w:val="00DF61E1"/>
    <w:rsid w:val="00DF6A35"/>
    <w:rsid w:val="00DF6DEF"/>
    <w:rsid w:val="00DF6EA3"/>
    <w:rsid w:val="00E006FA"/>
    <w:rsid w:val="00E00F2D"/>
    <w:rsid w:val="00E01617"/>
    <w:rsid w:val="00E0165A"/>
    <w:rsid w:val="00E01BC9"/>
    <w:rsid w:val="00E01C38"/>
    <w:rsid w:val="00E01F7C"/>
    <w:rsid w:val="00E02682"/>
    <w:rsid w:val="00E02A11"/>
    <w:rsid w:val="00E02AD5"/>
    <w:rsid w:val="00E03243"/>
    <w:rsid w:val="00E0388C"/>
    <w:rsid w:val="00E03B71"/>
    <w:rsid w:val="00E045E5"/>
    <w:rsid w:val="00E04AC5"/>
    <w:rsid w:val="00E05F47"/>
    <w:rsid w:val="00E064B3"/>
    <w:rsid w:val="00E0673B"/>
    <w:rsid w:val="00E06924"/>
    <w:rsid w:val="00E07788"/>
    <w:rsid w:val="00E07F12"/>
    <w:rsid w:val="00E1064F"/>
    <w:rsid w:val="00E118E7"/>
    <w:rsid w:val="00E11C1A"/>
    <w:rsid w:val="00E12868"/>
    <w:rsid w:val="00E14DBF"/>
    <w:rsid w:val="00E164F0"/>
    <w:rsid w:val="00E17F50"/>
    <w:rsid w:val="00E2044A"/>
    <w:rsid w:val="00E2272C"/>
    <w:rsid w:val="00E232DA"/>
    <w:rsid w:val="00E23379"/>
    <w:rsid w:val="00E23876"/>
    <w:rsid w:val="00E23B5C"/>
    <w:rsid w:val="00E248D9"/>
    <w:rsid w:val="00E24E31"/>
    <w:rsid w:val="00E25558"/>
    <w:rsid w:val="00E2601A"/>
    <w:rsid w:val="00E260C9"/>
    <w:rsid w:val="00E30429"/>
    <w:rsid w:val="00E306E0"/>
    <w:rsid w:val="00E30D8B"/>
    <w:rsid w:val="00E3141A"/>
    <w:rsid w:val="00E320D3"/>
    <w:rsid w:val="00E32993"/>
    <w:rsid w:val="00E33D7C"/>
    <w:rsid w:val="00E340EB"/>
    <w:rsid w:val="00E34295"/>
    <w:rsid w:val="00E342B7"/>
    <w:rsid w:val="00E34950"/>
    <w:rsid w:val="00E34CFC"/>
    <w:rsid w:val="00E35711"/>
    <w:rsid w:val="00E35EDA"/>
    <w:rsid w:val="00E37ECC"/>
    <w:rsid w:val="00E408E0"/>
    <w:rsid w:val="00E41363"/>
    <w:rsid w:val="00E419AC"/>
    <w:rsid w:val="00E41D00"/>
    <w:rsid w:val="00E4229A"/>
    <w:rsid w:val="00E425D7"/>
    <w:rsid w:val="00E433A9"/>
    <w:rsid w:val="00E437DB"/>
    <w:rsid w:val="00E456C2"/>
    <w:rsid w:val="00E46B53"/>
    <w:rsid w:val="00E46B73"/>
    <w:rsid w:val="00E473E2"/>
    <w:rsid w:val="00E5017B"/>
    <w:rsid w:val="00E510D7"/>
    <w:rsid w:val="00E513C6"/>
    <w:rsid w:val="00E51889"/>
    <w:rsid w:val="00E51FD8"/>
    <w:rsid w:val="00E5211D"/>
    <w:rsid w:val="00E5290B"/>
    <w:rsid w:val="00E529AE"/>
    <w:rsid w:val="00E5329B"/>
    <w:rsid w:val="00E5456E"/>
    <w:rsid w:val="00E54F3D"/>
    <w:rsid w:val="00E55006"/>
    <w:rsid w:val="00E554B9"/>
    <w:rsid w:val="00E55583"/>
    <w:rsid w:val="00E55B7F"/>
    <w:rsid w:val="00E568D1"/>
    <w:rsid w:val="00E60B8D"/>
    <w:rsid w:val="00E622D1"/>
    <w:rsid w:val="00E62649"/>
    <w:rsid w:val="00E62C82"/>
    <w:rsid w:val="00E6382F"/>
    <w:rsid w:val="00E63850"/>
    <w:rsid w:val="00E64A0F"/>
    <w:rsid w:val="00E66A6B"/>
    <w:rsid w:val="00E67DBF"/>
    <w:rsid w:val="00E70A1F"/>
    <w:rsid w:val="00E71A70"/>
    <w:rsid w:val="00E71ACE"/>
    <w:rsid w:val="00E71E6C"/>
    <w:rsid w:val="00E721E0"/>
    <w:rsid w:val="00E7271F"/>
    <w:rsid w:val="00E73BC8"/>
    <w:rsid w:val="00E74355"/>
    <w:rsid w:val="00E74AE6"/>
    <w:rsid w:val="00E74FB7"/>
    <w:rsid w:val="00E75834"/>
    <w:rsid w:val="00E75E43"/>
    <w:rsid w:val="00E769FF"/>
    <w:rsid w:val="00E771A9"/>
    <w:rsid w:val="00E77424"/>
    <w:rsid w:val="00E779C0"/>
    <w:rsid w:val="00E8072D"/>
    <w:rsid w:val="00E80F95"/>
    <w:rsid w:val="00E817A8"/>
    <w:rsid w:val="00E81901"/>
    <w:rsid w:val="00E81FB0"/>
    <w:rsid w:val="00E82163"/>
    <w:rsid w:val="00E8257C"/>
    <w:rsid w:val="00E826FA"/>
    <w:rsid w:val="00E83B61"/>
    <w:rsid w:val="00E8413E"/>
    <w:rsid w:val="00E84DA5"/>
    <w:rsid w:val="00E855C4"/>
    <w:rsid w:val="00E8622E"/>
    <w:rsid w:val="00E872F3"/>
    <w:rsid w:val="00E8733F"/>
    <w:rsid w:val="00E90011"/>
    <w:rsid w:val="00E90234"/>
    <w:rsid w:val="00E90342"/>
    <w:rsid w:val="00E9074D"/>
    <w:rsid w:val="00E9118A"/>
    <w:rsid w:val="00E9122D"/>
    <w:rsid w:val="00E91BFC"/>
    <w:rsid w:val="00E91DE1"/>
    <w:rsid w:val="00E92236"/>
    <w:rsid w:val="00E9325A"/>
    <w:rsid w:val="00E93E97"/>
    <w:rsid w:val="00E94282"/>
    <w:rsid w:val="00E950D8"/>
    <w:rsid w:val="00E96A44"/>
    <w:rsid w:val="00E97320"/>
    <w:rsid w:val="00EA00B7"/>
    <w:rsid w:val="00EA010A"/>
    <w:rsid w:val="00EA02D0"/>
    <w:rsid w:val="00EA050D"/>
    <w:rsid w:val="00EA0884"/>
    <w:rsid w:val="00EA0899"/>
    <w:rsid w:val="00EA0E1E"/>
    <w:rsid w:val="00EA20F2"/>
    <w:rsid w:val="00EA2591"/>
    <w:rsid w:val="00EA2754"/>
    <w:rsid w:val="00EA2835"/>
    <w:rsid w:val="00EA2FF6"/>
    <w:rsid w:val="00EA3015"/>
    <w:rsid w:val="00EA36E8"/>
    <w:rsid w:val="00EA3AD1"/>
    <w:rsid w:val="00EA3C3F"/>
    <w:rsid w:val="00EA3EF4"/>
    <w:rsid w:val="00EA40DB"/>
    <w:rsid w:val="00EA419A"/>
    <w:rsid w:val="00EA4BC0"/>
    <w:rsid w:val="00EA512A"/>
    <w:rsid w:val="00EA5195"/>
    <w:rsid w:val="00EA700B"/>
    <w:rsid w:val="00EB0F6A"/>
    <w:rsid w:val="00EB14A5"/>
    <w:rsid w:val="00EB19AB"/>
    <w:rsid w:val="00EB19D2"/>
    <w:rsid w:val="00EB1AB3"/>
    <w:rsid w:val="00EB27BC"/>
    <w:rsid w:val="00EB2C39"/>
    <w:rsid w:val="00EB3807"/>
    <w:rsid w:val="00EB494D"/>
    <w:rsid w:val="00EB4E83"/>
    <w:rsid w:val="00EB6315"/>
    <w:rsid w:val="00EB6F65"/>
    <w:rsid w:val="00EB6F66"/>
    <w:rsid w:val="00EB70AB"/>
    <w:rsid w:val="00EB7256"/>
    <w:rsid w:val="00EC07C4"/>
    <w:rsid w:val="00EC18DB"/>
    <w:rsid w:val="00EC1B94"/>
    <w:rsid w:val="00EC2099"/>
    <w:rsid w:val="00EC213B"/>
    <w:rsid w:val="00EC2592"/>
    <w:rsid w:val="00EC2636"/>
    <w:rsid w:val="00EC270D"/>
    <w:rsid w:val="00EC2878"/>
    <w:rsid w:val="00EC3BEA"/>
    <w:rsid w:val="00EC40EF"/>
    <w:rsid w:val="00EC4659"/>
    <w:rsid w:val="00EC47D1"/>
    <w:rsid w:val="00EC4C9B"/>
    <w:rsid w:val="00EC799C"/>
    <w:rsid w:val="00ED0409"/>
    <w:rsid w:val="00ED0B6A"/>
    <w:rsid w:val="00ED1374"/>
    <w:rsid w:val="00ED1402"/>
    <w:rsid w:val="00ED154C"/>
    <w:rsid w:val="00ED1883"/>
    <w:rsid w:val="00ED1A39"/>
    <w:rsid w:val="00ED21FF"/>
    <w:rsid w:val="00ED37A1"/>
    <w:rsid w:val="00ED4008"/>
    <w:rsid w:val="00ED46DC"/>
    <w:rsid w:val="00ED4A34"/>
    <w:rsid w:val="00ED5539"/>
    <w:rsid w:val="00ED5A2F"/>
    <w:rsid w:val="00EE01FF"/>
    <w:rsid w:val="00EE0224"/>
    <w:rsid w:val="00EE1370"/>
    <w:rsid w:val="00EE27EF"/>
    <w:rsid w:val="00EE31A7"/>
    <w:rsid w:val="00EE3FE4"/>
    <w:rsid w:val="00EE4A63"/>
    <w:rsid w:val="00EE4BDB"/>
    <w:rsid w:val="00EE4D88"/>
    <w:rsid w:val="00EE5CB0"/>
    <w:rsid w:val="00EE6123"/>
    <w:rsid w:val="00EE62B1"/>
    <w:rsid w:val="00EE6AD9"/>
    <w:rsid w:val="00EE74B3"/>
    <w:rsid w:val="00EE74BC"/>
    <w:rsid w:val="00EE766B"/>
    <w:rsid w:val="00EE7D69"/>
    <w:rsid w:val="00EF0177"/>
    <w:rsid w:val="00EF0605"/>
    <w:rsid w:val="00EF078F"/>
    <w:rsid w:val="00EF0A4F"/>
    <w:rsid w:val="00EF2686"/>
    <w:rsid w:val="00EF2794"/>
    <w:rsid w:val="00EF31B3"/>
    <w:rsid w:val="00EF3356"/>
    <w:rsid w:val="00EF3A56"/>
    <w:rsid w:val="00EF3A86"/>
    <w:rsid w:val="00EF4253"/>
    <w:rsid w:val="00EF49B5"/>
    <w:rsid w:val="00EF519F"/>
    <w:rsid w:val="00EF53E5"/>
    <w:rsid w:val="00EF5759"/>
    <w:rsid w:val="00EF5F62"/>
    <w:rsid w:val="00EF63D1"/>
    <w:rsid w:val="00EF7596"/>
    <w:rsid w:val="00F0039E"/>
    <w:rsid w:val="00F00922"/>
    <w:rsid w:val="00F00E90"/>
    <w:rsid w:val="00F01188"/>
    <w:rsid w:val="00F012EB"/>
    <w:rsid w:val="00F020E7"/>
    <w:rsid w:val="00F03FE1"/>
    <w:rsid w:val="00F053B5"/>
    <w:rsid w:val="00F054F4"/>
    <w:rsid w:val="00F05CB0"/>
    <w:rsid w:val="00F05EE7"/>
    <w:rsid w:val="00F05EF4"/>
    <w:rsid w:val="00F06197"/>
    <w:rsid w:val="00F0621E"/>
    <w:rsid w:val="00F0686B"/>
    <w:rsid w:val="00F07EEC"/>
    <w:rsid w:val="00F10DEA"/>
    <w:rsid w:val="00F1160E"/>
    <w:rsid w:val="00F120EA"/>
    <w:rsid w:val="00F1232C"/>
    <w:rsid w:val="00F1254C"/>
    <w:rsid w:val="00F12FAE"/>
    <w:rsid w:val="00F1350D"/>
    <w:rsid w:val="00F13DC1"/>
    <w:rsid w:val="00F14F0A"/>
    <w:rsid w:val="00F1543F"/>
    <w:rsid w:val="00F15D69"/>
    <w:rsid w:val="00F15E26"/>
    <w:rsid w:val="00F1733C"/>
    <w:rsid w:val="00F2006B"/>
    <w:rsid w:val="00F2022A"/>
    <w:rsid w:val="00F20C8B"/>
    <w:rsid w:val="00F21685"/>
    <w:rsid w:val="00F21E6A"/>
    <w:rsid w:val="00F2248C"/>
    <w:rsid w:val="00F22889"/>
    <w:rsid w:val="00F240D2"/>
    <w:rsid w:val="00F24658"/>
    <w:rsid w:val="00F24791"/>
    <w:rsid w:val="00F24911"/>
    <w:rsid w:val="00F24CD7"/>
    <w:rsid w:val="00F25528"/>
    <w:rsid w:val="00F25E12"/>
    <w:rsid w:val="00F26BEB"/>
    <w:rsid w:val="00F26BF7"/>
    <w:rsid w:val="00F26EE4"/>
    <w:rsid w:val="00F30D82"/>
    <w:rsid w:val="00F31A85"/>
    <w:rsid w:val="00F32EBA"/>
    <w:rsid w:val="00F33B92"/>
    <w:rsid w:val="00F33D16"/>
    <w:rsid w:val="00F342ED"/>
    <w:rsid w:val="00F34D9F"/>
    <w:rsid w:val="00F3502E"/>
    <w:rsid w:val="00F353FF"/>
    <w:rsid w:val="00F357C1"/>
    <w:rsid w:val="00F3630E"/>
    <w:rsid w:val="00F36AF9"/>
    <w:rsid w:val="00F3757F"/>
    <w:rsid w:val="00F37AA0"/>
    <w:rsid w:val="00F37F7F"/>
    <w:rsid w:val="00F400FB"/>
    <w:rsid w:val="00F413D0"/>
    <w:rsid w:val="00F41D23"/>
    <w:rsid w:val="00F423C1"/>
    <w:rsid w:val="00F423CE"/>
    <w:rsid w:val="00F432CF"/>
    <w:rsid w:val="00F43468"/>
    <w:rsid w:val="00F4370B"/>
    <w:rsid w:val="00F43A91"/>
    <w:rsid w:val="00F45154"/>
    <w:rsid w:val="00F45BF1"/>
    <w:rsid w:val="00F45E21"/>
    <w:rsid w:val="00F460EA"/>
    <w:rsid w:val="00F472B1"/>
    <w:rsid w:val="00F47444"/>
    <w:rsid w:val="00F4749F"/>
    <w:rsid w:val="00F47AC1"/>
    <w:rsid w:val="00F5045C"/>
    <w:rsid w:val="00F505F0"/>
    <w:rsid w:val="00F50766"/>
    <w:rsid w:val="00F50C88"/>
    <w:rsid w:val="00F50D44"/>
    <w:rsid w:val="00F517A4"/>
    <w:rsid w:val="00F51F01"/>
    <w:rsid w:val="00F5338C"/>
    <w:rsid w:val="00F53811"/>
    <w:rsid w:val="00F5412B"/>
    <w:rsid w:val="00F5423A"/>
    <w:rsid w:val="00F54268"/>
    <w:rsid w:val="00F56BF0"/>
    <w:rsid w:val="00F572A8"/>
    <w:rsid w:val="00F60750"/>
    <w:rsid w:val="00F6152E"/>
    <w:rsid w:val="00F61A87"/>
    <w:rsid w:val="00F634FF"/>
    <w:rsid w:val="00F6435A"/>
    <w:rsid w:val="00F64881"/>
    <w:rsid w:val="00F66A71"/>
    <w:rsid w:val="00F66A82"/>
    <w:rsid w:val="00F7024E"/>
    <w:rsid w:val="00F70F02"/>
    <w:rsid w:val="00F7186E"/>
    <w:rsid w:val="00F72EAB"/>
    <w:rsid w:val="00F731F8"/>
    <w:rsid w:val="00F732CE"/>
    <w:rsid w:val="00F7361F"/>
    <w:rsid w:val="00F736C0"/>
    <w:rsid w:val="00F7541A"/>
    <w:rsid w:val="00F76AA6"/>
    <w:rsid w:val="00F76B79"/>
    <w:rsid w:val="00F77E63"/>
    <w:rsid w:val="00F806C5"/>
    <w:rsid w:val="00F80A49"/>
    <w:rsid w:val="00F81EE6"/>
    <w:rsid w:val="00F81FAF"/>
    <w:rsid w:val="00F82225"/>
    <w:rsid w:val="00F824CD"/>
    <w:rsid w:val="00F8265F"/>
    <w:rsid w:val="00F8296C"/>
    <w:rsid w:val="00F82F28"/>
    <w:rsid w:val="00F82F92"/>
    <w:rsid w:val="00F82FF5"/>
    <w:rsid w:val="00F838BD"/>
    <w:rsid w:val="00F84CE0"/>
    <w:rsid w:val="00F85296"/>
    <w:rsid w:val="00F852DC"/>
    <w:rsid w:val="00F86BC8"/>
    <w:rsid w:val="00F870C5"/>
    <w:rsid w:val="00F8767D"/>
    <w:rsid w:val="00F87A5A"/>
    <w:rsid w:val="00F91786"/>
    <w:rsid w:val="00F9252E"/>
    <w:rsid w:val="00F9261E"/>
    <w:rsid w:val="00F92E4D"/>
    <w:rsid w:val="00F96BFC"/>
    <w:rsid w:val="00FA0158"/>
    <w:rsid w:val="00FA05A0"/>
    <w:rsid w:val="00FA0A7B"/>
    <w:rsid w:val="00FA0FCE"/>
    <w:rsid w:val="00FA14E4"/>
    <w:rsid w:val="00FA3028"/>
    <w:rsid w:val="00FA3C1E"/>
    <w:rsid w:val="00FA4C0D"/>
    <w:rsid w:val="00FA4DE4"/>
    <w:rsid w:val="00FA707B"/>
    <w:rsid w:val="00FA7205"/>
    <w:rsid w:val="00FA74B4"/>
    <w:rsid w:val="00FA755E"/>
    <w:rsid w:val="00FA791E"/>
    <w:rsid w:val="00FB2299"/>
    <w:rsid w:val="00FB42DE"/>
    <w:rsid w:val="00FB48C8"/>
    <w:rsid w:val="00FB5A5A"/>
    <w:rsid w:val="00FB6190"/>
    <w:rsid w:val="00FB6774"/>
    <w:rsid w:val="00FB6918"/>
    <w:rsid w:val="00FB7203"/>
    <w:rsid w:val="00FB77C4"/>
    <w:rsid w:val="00FC045F"/>
    <w:rsid w:val="00FC0531"/>
    <w:rsid w:val="00FC128C"/>
    <w:rsid w:val="00FC1674"/>
    <w:rsid w:val="00FC26D4"/>
    <w:rsid w:val="00FC2919"/>
    <w:rsid w:val="00FC4710"/>
    <w:rsid w:val="00FC4CB4"/>
    <w:rsid w:val="00FC4EAF"/>
    <w:rsid w:val="00FC5C4F"/>
    <w:rsid w:val="00FC65CB"/>
    <w:rsid w:val="00FC6909"/>
    <w:rsid w:val="00FD1010"/>
    <w:rsid w:val="00FD102C"/>
    <w:rsid w:val="00FD16CE"/>
    <w:rsid w:val="00FD24BB"/>
    <w:rsid w:val="00FD3229"/>
    <w:rsid w:val="00FD3695"/>
    <w:rsid w:val="00FD3993"/>
    <w:rsid w:val="00FD401B"/>
    <w:rsid w:val="00FD54D2"/>
    <w:rsid w:val="00FD5CE2"/>
    <w:rsid w:val="00FD6D54"/>
    <w:rsid w:val="00FD7871"/>
    <w:rsid w:val="00FD7D93"/>
    <w:rsid w:val="00FE0388"/>
    <w:rsid w:val="00FE0E38"/>
    <w:rsid w:val="00FE1AB4"/>
    <w:rsid w:val="00FE1B98"/>
    <w:rsid w:val="00FE22A8"/>
    <w:rsid w:val="00FE2D99"/>
    <w:rsid w:val="00FE3AAE"/>
    <w:rsid w:val="00FE3F98"/>
    <w:rsid w:val="00FE47E3"/>
    <w:rsid w:val="00FE4901"/>
    <w:rsid w:val="00FE4DFE"/>
    <w:rsid w:val="00FE6E88"/>
    <w:rsid w:val="00FE7739"/>
    <w:rsid w:val="00FE7841"/>
    <w:rsid w:val="00FE7EE0"/>
    <w:rsid w:val="00FF0EA4"/>
    <w:rsid w:val="00FF132F"/>
    <w:rsid w:val="00FF1CAC"/>
    <w:rsid w:val="00FF3A2E"/>
    <w:rsid w:val="00FF3CB9"/>
    <w:rsid w:val="00FF3FEE"/>
    <w:rsid w:val="00FF4805"/>
    <w:rsid w:val="00FF5AEC"/>
    <w:rsid w:val="00FF5FC8"/>
    <w:rsid w:val="00FF6F9D"/>
    <w:rsid w:val="00FF751A"/>
    <w:rsid w:val="00FF7D04"/>
    <w:rsid w:val="00FF7D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6C98955-B1CA-48EE-AA8E-EF90F3A03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E" w:eastAsia="en-US" w:bidi="ar-SA"/>
      </w:rPr>
    </w:rPrDefault>
    <w:pPrDefault>
      <w:pPr>
        <w:spacing w:line="360" w:lineRule="auto"/>
        <w:jc w:val="both"/>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F1C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45581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4558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397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1448</Words>
  <Characters>8255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Department of Justice &amp; Equality</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sandoml</dc:creator>
  <cp:lastModifiedBy>Liam Thornton</cp:lastModifiedBy>
  <cp:revision>2</cp:revision>
  <cp:lastPrinted>2018-01-17T12:15:00Z</cp:lastPrinted>
  <dcterms:created xsi:type="dcterms:W3CDTF">2018-01-17T12:29:00Z</dcterms:created>
  <dcterms:modified xsi:type="dcterms:W3CDTF">2018-01-17T12:29:00Z</dcterms:modified>
</cp:coreProperties>
</file>